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73" w:rsidRPr="0059493A" w:rsidRDefault="00140933" w:rsidP="009F423E">
      <w:pPr>
        <w:pStyle w:val="Title"/>
        <w:ind w:left="1440"/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1809750"/>
            <wp:effectExtent l="0" t="0" r="0" b="0"/>
            <wp:wrapTight wrapText="bothSides">
              <wp:wrapPolygon edited="0">
                <wp:start x="9322" y="1819"/>
                <wp:lineTo x="7503" y="2501"/>
                <wp:lineTo x="3411" y="5002"/>
                <wp:lineTo x="3411" y="5912"/>
                <wp:lineTo x="2501" y="8185"/>
                <wp:lineTo x="2046" y="9549"/>
                <wp:lineTo x="2501" y="13187"/>
                <wp:lineTo x="4775" y="16825"/>
                <wp:lineTo x="5002" y="17053"/>
                <wp:lineTo x="8413" y="18644"/>
                <wp:lineTo x="8867" y="19099"/>
                <wp:lineTo x="12733" y="19099"/>
                <wp:lineTo x="13187" y="18644"/>
                <wp:lineTo x="16598" y="16825"/>
                <wp:lineTo x="18872" y="13415"/>
                <wp:lineTo x="19326" y="9549"/>
                <wp:lineTo x="18189" y="5229"/>
                <wp:lineTo x="14097" y="2728"/>
                <wp:lineTo x="12278" y="1819"/>
                <wp:lineTo x="9322" y="1819"/>
              </wp:wrapPolygon>
            </wp:wrapTight>
            <wp:docPr id="4" name="Picture 4" descr="PCFR-Logo_Fe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FR-Logo_Feb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23E" w:rsidRPr="0059493A" w:rsidRDefault="009F423E" w:rsidP="009F423E">
      <w:pPr>
        <w:pStyle w:val="Title"/>
        <w:ind w:left="1440"/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9F423E" w:rsidP="009F423E">
      <w:pPr>
        <w:pStyle w:val="Title"/>
        <w:ind w:left="1440"/>
        <w:rPr>
          <w:rFonts w:asciiTheme="minorHAnsi" w:hAnsiTheme="minorHAnsi" w:cstheme="minorHAnsi"/>
          <w:b/>
          <w:sz w:val="24"/>
          <w:szCs w:val="24"/>
        </w:rPr>
      </w:pPr>
      <w:r w:rsidRPr="0059493A">
        <w:rPr>
          <w:rFonts w:asciiTheme="minorHAnsi" w:hAnsiTheme="minorHAnsi" w:cstheme="minorHAnsi"/>
          <w:b/>
          <w:sz w:val="24"/>
          <w:szCs w:val="24"/>
        </w:rPr>
        <w:t xml:space="preserve">Phoenix Committee </w:t>
      </w:r>
      <w:r w:rsidRPr="0059493A">
        <w:rPr>
          <w:rFonts w:asciiTheme="minorHAnsi" w:hAnsiTheme="minorHAnsi" w:cstheme="minorHAnsi"/>
          <w:b/>
          <w:sz w:val="24"/>
          <w:szCs w:val="24"/>
        </w:rPr>
        <w:br/>
        <w:t>on Foreign Relations</w:t>
      </w:r>
    </w:p>
    <w:p w:rsidR="009F423E" w:rsidRPr="0059493A" w:rsidRDefault="009F423E" w:rsidP="009F423E">
      <w:pPr>
        <w:pStyle w:val="Title"/>
        <w:ind w:left="1440"/>
        <w:rPr>
          <w:rFonts w:asciiTheme="minorHAnsi" w:hAnsiTheme="minorHAnsi" w:cstheme="minorHAnsi"/>
          <w:b/>
          <w:sz w:val="24"/>
          <w:szCs w:val="24"/>
        </w:rPr>
      </w:pPr>
      <w:r w:rsidRPr="0059493A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4545B4" w:rsidRPr="0059493A">
        <w:rPr>
          <w:rFonts w:asciiTheme="minorHAnsi" w:hAnsiTheme="minorHAnsi" w:cstheme="minorHAnsi"/>
          <w:b/>
          <w:sz w:val="24"/>
          <w:szCs w:val="24"/>
        </w:rPr>
        <w:t>Fellows</w:t>
      </w:r>
    </w:p>
    <w:p w:rsidR="004545B4" w:rsidRPr="0059493A" w:rsidRDefault="004545B4" w:rsidP="009F423E">
      <w:pPr>
        <w:pStyle w:val="Title"/>
        <w:ind w:left="1440"/>
        <w:rPr>
          <w:rFonts w:asciiTheme="minorHAnsi" w:hAnsiTheme="minorHAnsi" w:cstheme="minorHAnsi"/>
          <w:b/>
          <w:sz w:val="24"/>
          <w:szCs w:val="24"/>
        </w:rPr>
      </w:pPr>
      <w:r w:rsidRPr="0059493A">
        <w:rPr>
          <w:rFonts w:asciiTheme="minorHAnsi" w:hAnsiTheme="minorHAnsi" w:cstheme="minorHAnsi"/>
          <w:b/>
          <w:sz w:val="24"/>
          <w:szCs w:val="24"/>
        </w:rPr>
        <w:t>Program Guidelines</w:t>
      </w:r>
    </w:p>
    <w:p w:rsidR="009F423E" w:rsidRPr="0059493A" w:rsidRDefault="009F423E" w:rsidP="009F423E">
      <w:pPr>
        <w:pStyle w:val="Title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BA72FC" w:rsidRPr="0059493A" w:rsidRDefault="00BA72FC" w:rsidP="009F423E">
      <w:pPr>
        <w:rPr>
          <w:rFonts w:asciiTheme="minorHAnsi" w:hAnsiTheme="minorHAnsi" w:cstheme="minorHAnsi"/>
          <w:sz w:val="24"/>
          <w:szCs w:val="24"/>
        </w:rPr>
      </w:pPr>
    </w:p>
    <w:p w:rsidR="0059493A" w:rsidRDefault="0059493A" w:rsidP="009F423E">
      <w:pPr>
        <w:rPr>
          <w:rFonts w:asciiTheme="minorHAnsi" w:hAnsiTheme="minorHAnsi" w:cstheme="minorHAnsi"/>
          <w:sz w:val="24"/>
          <w:szCs w:val="24"/>
        </w:rPr>
      </w:pPr>
    </w:p>
    <w:p w:rsidR="004545B4" w:rsidRPr="0059493A" w:rsidRDefault="009F423E" w:rsidP="009F423E">
      <w:p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 xml:space="preserve">PCFR’s Student </w:t>
      </w:r>
      <w:r w:rsidR="00E034E8" w:rsidRPr="0059493A">
        <w:rPr>
          <w:rFonts w:asciiTheme="minorHAnsi" w:hAnsiTheme="minorHAnsi" w:cstheme="minorHAnsi"/>
          <w:sz w:val="24"/>
          <w:szCs w:val="24"/>
        </w:rPr>
        <w:t>Fellows (PSF</w:t>
      </w:r>
      <w:r w:rsidRPr="0059493A">
        <w:rPr>
          <w:rFonts w:asciiTheme="minorHAnsi" w:hAnsiTheme="minorHAnsi" w:cstheme="minorHAnsi"/>
          <w:sz w:val="24"/>
          <w:szCs w:val="24"/>
        </w:rPr>
        <w:t xml:space="preserve">) Program is designed to </w:t>
      </w:r>
      <w:r w:rsidR="004545B4" w:rsidRPr="0059493A">
        <w:rPr>
          <w:rFonts w:asciiTheme="minorHAnsi" w:hAnsiTheme="minorHAnsi" w:cstheme="minorHAnsi"/>
          <w:sz w:val="24"/>
          <w:szCs w:val="24"/>
        </w:rPr>
        <w:t>provide</w:t>
      </w:r>
      <w:r w:rsidRPr="0059493A">
        <w:rPr>
          <w:rFonts w:asciiTheme="minorHAnsi" w:hAnsiTheme="minorHAnsi" w:cstheme="minorHAnsi"/>
          <w:sz w:val="24"/>
          <w:szCs w:val="24"/>
        </w:rPr>
        <w:t xml:space="preserve"> graduate students who are </w:t>
      </w:r>
      <w:r w:rsidR="00E034E8" w:rsidRPr="0059493A">
        <w:rPr>
          <w:rFonts w:asciiTheme="minorHAnsi" w:hAnsiTheme="minorHAnsi" w:cstheme="minorHAnsi"/>
          <w:sz w:val="24"/>
          <w:szCs w:val="24"/>
        </w:rPr>
        <w:t>focused on</w:t>
      </w:r>
      <w:r w:rsidR="004545B4" w:rsidRPr="0059493A">
        <w:rPr>
          <w:rFonts w:asciiTheme="minorHAnsi" w:hAnsiTheme="minorHAnsi" w:cstheme="minorHAnsi"/>
          <w:sz w:val="24"/>
          <w:szCs w:val="24"/>
        </w:rPr>
        <w:t xml:space="preserve"> international-related businesses/industries</w:t>
      </w:r>
      <w:r w:rsidRPr="0059493A">
        <w:rPr>
          <w:rFonts w:asciiTheme="minorHAnsi" w:hAnsiTheme="minorHAnsi" w:cstheme="minorHAnsi"/>
          <w:sz w:val="24"/>
          <w:szCs w:val="24"/>
        </w:rPr>
        <w:t xml:space="preserve"> and </w:t>
      </w:r>
      <w:r w:rsidR="00E034E8" w:rsidRPr="0059493A">
        <w:rPr>
          <w:rFonts w:asciiTheme="minorHAnsi" w:hAnsiTheme="minorHAnsi" w:cstheme="minorHAnsi"/>
          <w:sz w:val="24"/>
          <w:szCs w:val="24"/>
        </w:rPr>
        <w:t xml:space="preserve">hope to </w:t>
      </w:r>
      <w:r w:rsidR="004545B4" w:rsidRPr="0059493A">
        <w:rPr>
          <w:rFonts w:asciiTheme="minorHAnsi" w:hAnsiTheme="minorHAnsi" w:cstheme="minorHAnsi"/>
          <w:sz w:val="24"/>
          <w:szCs w:val="24"/>
        </w:rPr>
        <w:t>stay in the m</w:t>
      </w:r>
      <w:r w:rsidRPr="0059493A">
        <w:rPr>
          <w:rFonts w:asciiTheme="minorHAnsi" w:hAnsiTheme="minorHAnsi" w:cstheme="minorHAnsi"/>
          <w:sz w:val="24"/>
          <w:szCs w:val="24"/>
        </w:rPr>
        <w:t>etro Phoenix area</w:t>
      </w:r>
      <w:r w:rsidR="00E034E8" w:rsidRPr="0059493A">
        <w:rPr>
          <w:rFonts w:asciiTheme="minorHAnsi" w:hAnsiTheme="minorHAnsi" w:cstheme="minorHAnsi"/>
          <w:sz w:val="24"/>
          <w:szCs w:val="24"/>
        </w:rPr>
        <w:t xml:space="preserve"> following completion of their degree</w:t>
      </w:r>
      <w:r w:rsidR="004545B4" w:rsidRPr="0059493A">
        <w:rPr>
          <w:rFonts w:asciiTheme="minorHAnsi" w:hAnsiTheme="minorHAnsi" w:cstheme="minorHAnsi"/>
          <w:sz w:val="24"/>
          <w:szCs w:val="24"/>
        </w:rPr>
        <w:t xml:space="preserve"> with the opportunity to become intimately involved with the mission and programs of</w:t>
      </w:r>
      <w:r w:rsidRPr="0059493A">
        <w:rPr>
          <w:rFonts w:asciiTheme="minorHAnsi" w:hAnsiTheme="minorHAnsi" w:cstheme="minorHAnsi"/>
          <w:sz w:val="24"/>
          <w:szCs w:val="24"/>
        </w:rPr>
        <w:t xml:space="preserve"> PCFR.  </w:t>
      </w:r>
    </w:p>
    <w:p w:rsidR="004545B4" w:rsidRPr="0059493A" w:rsidRDefault="004545B4" w:rsidP="009F423E">
      <w:pPr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4545B4" w:rsidP="009F423E">
      <w:p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Fellows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 have the </w:t>
      </w:r>
      <w:r w:rsidRPr="0059493A">
        <w:rPr>
          <w:rFonts w:asciiTheme="minorHAnsi" w:hAnsiTheme="minorHAnsi" w:cstheme="minorHAnsi"/>
          <w:sz w:val="24"/>
          <w:szCs w:val="24"/>
        </w:rPr>
        <w:t xml:space="preserve">opportunity to </w:t>
      </w:r>
      <w:r w:rsidRPr="0059493A">
        <w:rPr>
          <w:rFonts w:asciiTheme="minorHAnsi" w:hAnsiTheme="minorHAnsi" w:cstheme="minorHAnsi"/>
          <w:b/>
          <w:sz w:val="24"/>
          <w:szCs w:val="24"/>
        </w:rPr>
        <w:t>be a member for up to two</w:t>
      </w:r>
      <w:r w:rsidR="009F423E" w:rsidRPr="0059493A">
        <w:rPr>
          <w:rFonts w:asciiTheme="minorHAnsi" w:hAnsiTheme="minorHAnsi" w:cstheme="minorHAnsi"/>
          <w:b/>
          <w:sz w:val="24"/>
          <w:szCs w:val="24"/>
        </w:rPr>
        <w:t xml:space="preserve"> year</w:t>
      </w:r>
      <w:r w:rsidRPr="0059493A">
        <w:rPr>
          <w:rFonts w:asciiTheme="minorHAnsi" w:hAnsiTheme="minorHAnsi" w:cstheme="minorHAnsi"/>
          <w:b/>
          <w:sz w:val="24"/>
          <w:szCs w:val="24"/>
        </w:rPr>
        <w:t>s</w:t>
      </w:r>
      <w:r w:rsidRPr="0059493A">
        <w:rPr>
          <w:rFonts w:asciiTheme="minorHAnsi" w:hAnsiTheme="minorHAnsi" w:cstheme="minorHAnsi"/>
          <w:sz w:val="24"/>
          <w:szCs w:val="24"/>
        </w:rPr>
        <w:t xml:space="preserve"> if they are in good standing after the first year,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 wit</w:t>
      </w:r>
      <w:r w:rsidR="00E034E8" w:rsidRPr="0059493A">
        <w:rPr>
          <w:rFonts w:asciiTheme="minorHAnsi" w:hAnsiTheme="minorHAnsi" w:cstheme="minorHAnsi"/>
          <w:sz w:val="24"/>
          <w:szCs w:val="24"/>
        </w:rPr>
        <w:t xml:space="preserve">h the ability to attend </w:t>
      </w:r>
      <w:r w:rsidR="009F423E" w:rsidRPr="0059493A">
        <w:rPr>
          <w:rFonts w:asciiTheme="minorHAnsi" w:hAnsiTheme="minorHAnsi" w:cstheme="minorHAnsi"/>
          <w:sz w:val="24"/>
          <w:szCs w:val="24"/>
        </w:rPr>
        <w:t>program</w:t>
      </w:r>
      <w:r w:rsidR="00E034E8" w:rsidRPr="0059493A">
        <w:rPr>
          <w:rFonts w:asciiTheme="minorHAnsi" w:hAnsiTheme="minorHAnsi" w:cstheme="minorHAnsi"/>
          <w:sz w:val="24"/>
          <w:szCs w:val="24"/>
        </w:rPr>
        <w:t>s</w:t>
      </w:r>
      <w:r w:rsidRPr="0059493A">
        <w:rPr>
          <w:rFonts w:asciiTheme="minorHAnsi" w:hAnsiTheme="minorHAnsi" w:cstheme="minorHAnsi"/>
          <w:sz w:val="24"/>
          <w:szCs w:val="24"/>
        </w:rPr>
        <w:t xml:space="preserve"> at no charge.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 This membership is highly selective and is only open to </w:t>
      </w:r>
      <w:r w:rsidR="00E034E8" w:rsidRPr="0059493A">
        <w:rPr>
          <w:rFonts w:asciiTheme="minorHAnsi" w:hAnsiTheme="minorHAnsi" w:cstheme="minorHAnsi"/>
          <w:sz w:val="24"/>
          <w:szCs w:val="24"/>
        </w:rPr>
        <w:t>one student per target institution per year. Students who hope to become</w:t>
      </w:r>
      <w:r w:rsidR="00B96653" w:rsidRPr="0059493A">
        <w:rPr>
          <w:rFonts w:asciiTheme="minorHAnsi" w:hAnsiTheme="minorHAnsi" w:cstheme="minorHAnsi"/>
          <w:sz w:val="24"/>
          <w:szCs w:val="24"/>
        </w:rPr>
        <w:t xml:space="preserve"> a F</w:t>
      </w:r>
      <w:r w:rsidR="00E034E8" w:rsidRPr="0059493A">
        <w:rPr>
          <w:rFonts w:asciiTheme="minorHAnsi" w:hAnsiTheme="minorHAnsi" w:cstheme="minorHAnsi"/>
          <w:sz w:val="24"/>
          <w:szCs w:val="24"/>
        </w:rPr>
        <w:t xml:space="preserve">ellow are encouraged to engage with PCFR by attending events at the student rate, and by working with their PCFR representatives at their home institution. If selected, a PCFR 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Student </w:t>
      </w:r>
      <w:r w:rsidR="00E034E8" w:rsidRPr="0059493A">
        <w:rPr>
          <w:rFonts w:asciiTheme="minorHAnsi" w:hAnsiTheme="minorHAnsi" w:cstheme="minorHAnsi"/>
          <w:sz w:val="24"/>
          <w:szCs w:val="24"/>
        </w:rPr>
        <w:t>Fellow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 is expected to:</w:t>
      </w:r>
    </w:p>
    <w:p w:rsidR="009F423E" w:rsidRPr="0059493A" w:rsidRDefault="009F423E" w:rsidP="009F423E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9F423E" w:rsidP="009F423E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Contribute to the mission of PCFR.</w:t>
      </w:r>
    </w:p>
    <w:p w:rsidR="009F423E" w:rsidRPr="0059493A" w:rsidRDefault="009F423E" w:rsidP="009F423E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9F423E" w:rsidP="00E034E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Participate in meetings.</w:t>
      </w:r>
      <w:r w:rsidR="00E034E8" w:rsidRPr="0059493A">
        <w:rPr>
          <w:rFonts w:asciiTheme="minorHAnsi" w:hAnsiTheme="minorHAnsi" w:cstheme="minorHAnsi"/>
          <w:sz w:val="24"/>
          <w:szCs w:val="24"/>
        </w:rPr>
        <w:t xml:space="preserve"> At each meeting, a fellow will be selected to sit at the head table</w:t>
      </w:r>
      <w:r w:rsidR="0059493A" w:rsidRPr="0059493A">
        <w:rPr>
          <w:rFonts w:asciiTheme="minorHAnsi" w:hAnsiTheme="minorHAnsi" w:cstheme="minorHAnsi"/>
          <w:sz w:val="24"/>
          <w:szCs w:val="24"/>
        </w:rPr>
        <w:t xml:space="preserve"> (as available)</w:t>
      </w:r>
      <w:r w:rsidR="00E034E8" w:rsidRPr="0059493A">
        <w:rPr>
          <w:rFonts w:asciiTheme="minorHAnsi" w:hAnsiTheme="minorHAnsi" w:cstheme="minorHAnsi"/>
          <w:sz w:val="24"/>
          <w:szCs w:val="24"/>
        </w:rPr>
        <w:t xml:space="preserve">, interact with our featured guest, and following the event, provide a summary of the evening and related discussion. </w:t>
      </w:r>
    </w:p>
    <w:p w:rsidR="00D53B73" w:rsidRPr="0059493A" w:rsidRDefault="00D53B73" w:rsidP="00D53B7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53B73" w:rsidRPr="0059493A" w:rsidRDefault="00D53B73" w:rsidP="00E034E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 xml:space="preserve">Actively contribute to a deliverable item, as </w:t>
      </w:r>
      <w:r w:rsidR="004545B4" w:rsidRPr="0059493A">
        <w:rPr>
          <w:rFonts w:asciiTheme="minorHAnsi" w:hAnsiTheme="minorHAnsi" w:cstheme="minorHAnsi"/>
          <w:sz w:val="24"/>
          <w:szCs w:val="24"/>
        </w:rPr>
        <w:t xml:space="preserve">managed </w:t>
      </w:r>
      <w:r w:rsidRPr="0059493A">
        <w:rPr>
          <w:rFonts w:asciiTheme="minorHAnsi" w:hAnsiTheme="minorHAnsi" w:cstheme="minorHAnsi"/>
          <w:sz w:val="24"/>
          <w:szCs w:val="24"/>
        </w:rPr>
        <w:t xml:space="preserve">by the PSF </w:t>
      </w:r>
      <w:r w:rsidR="0059493A" w:rsidRPr="0059493A">
        <w:rPr>
          <w:rFonts w:asciiTheme="minorHAnsi" w:hAnsiTheme="minorHAnsi" w:cstheme="minorHAnsi"/>
          <w:sz w:val="24"/>
          <w:szCs w:val="24"/>
        </w:rPr>
        <w:t>coordinator that</w:t>
      </w:r>
      <w:r w:rsidRPr="0059493A">
        <w:rPr>
          <w:rFonts w:asciiTheme="minorHAnsi" w:hAnsiTheme="minorHAnsi" w:cstheme="minorHAnsi"/>
          <w:sz w:val="24"/>
          <w:szCs w:val="24"/>
        </w:rPr>
        <w:t xml:space="preserve"> contributes to the mission of PCFR. Projects will be briefed to the PCFR Board at the completion of the season. </w:t>
      </w:r>
    </w:p>
    <w:p w:rsidR="004545B4" w:rsidRPr="0059493A" w:rsidRDefault="004545B4" w:rsidP="004545B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545B4" w:rsidRPr="0059493A" w:rsidRDefault="004545B4" w:rsidP="004545B4">
      <w:pPr>
        <w:numPr>
          <w:ilvl w:val="1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59493A">
        <w:rPr>
          <w:rFonts w:asciiTheme="minorHAnsi" w:hAnsiTheme="minorHAnsi" w:cstheme="minorHAnsi"/>
          <w:b/>
          <w:sz w:val="24"/>
          <w:szCs w:val="24"/>
        </w:rPr>
        <w:t>Deliverable items for the 2016-2017 year have included:</w:t>
      </w:r>
    </w:p>
    <w:p w:rsidR="004545B4" w:rsidRPr="0059493A" w:rsidRDefault="004545B4" w:rsidP="004545B4">
      <w:pPr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Creation of a formal internship program for undergraduates who want to get more involved in PCFR and assist with event coordination and other tasks</w:t>
      </w:r>
    </w:p>
    <w:p w:rsidR="004545B4" w:rsidRPr="0059493A" w:rsidRDefault="004545B4" w:rsidP="004545B4">
      <w:pPr>
        <w:numPr>
          <w:ilvl w:val="3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One internship project thus far has been the creation of a Student Opportunities page on the PCFR website</w:t>
      </w:r>
      <w:r w:rsidR="006F632E" w:rsidRPr="0059493A">
        <w:rPr>
          <w:rFonts w:asciiTheme="minorHAnsi" w:hAnsiTheme="minorHAnsi" w:cstheme="minorHAnsi"/>
          <w:sz w:val="24"/>
          <w:szCs w:val="24"/>
        </w:rPr>
        <w:t xml:space="preserve"> that describes student event attendance rates, the internship program, and the PSF program.</w:t>
      </w:r>
    </w:p>
    <w:p w:rsidR="006F632E" w:rsidRPr="0059493A" w:rsidRDefault="002D2C7B" w:rsidP="006F632E">
      <w:pPr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Building</w:t>
      </w:r>
      <w:r w:rsidR="006F632E" w:rsidRPr="0059493A">
        <w:rPr>
          <w:rFonts w:asciiTheme="minorHAnsi" w:hAnsiTheme="minorHAnsi" w:cstheme="minorHAnsi"/>
          <w:sz w:val="24"/>
          <w:szCs w:val="24"/>
        </w:rPr>
        <w:t xml:space="preserve"> connections between </w:t>
      </w:r>
      <w:r w:rsidRPr="0059493A">
        <w:rPr>
          <w:rFonts w:asciiTheme="minorHAnsi" w:hAnsiTheme="minorHAnsi" w:cstheme="minorHAnsi"/>
          <w:sz w:val="24"/>
          <w:szCs w:val="24"/>
        </w:rPr>
        <w:t xml:space="preserve">PCFR and like-minded </w:t>
      </w:r>
      <w:r w:rsidR="006F632E" w:rsidRPr="0059493A">
        <w:rPr>
          <w:rFonts w:asciiTheme="minorHAnsi" w:hAnsiTheme="minorHAnsi" w:cstheme="minorHAnsi"/>
          <w:sz w:val="24"/>
          <w:szCs w:val="24"/>
        </w:rPr>
        <w:t xml:space="preserve">organizations such as </w:t>
      </w:r>
      <w:r w:rsidRPr="0059493A">
        <w:rPr>
          <w:rFonts w:asciiTheme="minorHAnsi" w:hAnsiTheme="minorHAnsi" w:cstheme="minorHAnsi"/>
          <w:sz w:val="24"/>
          <w:szCs w:val="24"/>
        </w:rPr>
        <w:t>ASU, Global Ties Arizona, Phoenix Sister Cities, and others</w:t>
      </w:r>
      <w:r w:rsidR="0059493A" w:rsidRPr="0059493A">
        <w:rPr>
          <w:rFonts w:asciiTheme="minorHAnsi" w:hAnsiTheme="minorHAnsi" w:cstheme="minorHAnsi"/>
          <w:sz w:val="24"/>
          <w:szCs w:val="24"/>
        </w:rPr>
        <w:t>,</w:t>
      </w:r>
    </w:p>
    <w:p w:rsidR="002D2C7B" w:rsidRPr="0059493A" w:rsidRDefault="002D2C7B" w:rsidP="006F632E">
      <w:pPr>
        <w:numPr>
          <w:ilvl w:val="2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Securing additional involvement of global companies such as Intel, Avnet, and others in the activities of PCFR</w:t>
      </w:r>
      <w:r w:rsidR="0059493A" w:rsidRPr="0059493A">
        <w:rPr>
          <w:rFonts w:asciiTheme="minorHAnsi" w:hAnsiTheme="minorHAnsi" w:cstheme="minorHAnsi"/>
          <w:sz w:val="24"/>
          <w:szCs w:val="24"/>
        </w:rPr>
        <w:t>.</w:t>
      </w:r>
    </w:p>
    <w:p w:rsidR="009F423E" w:rsidRPr="0059493A" w:rsidRDefault="009F423E" w:rsidP="009F423E">
      <w:pPr>
        <w:pStyle w:val="ColorfulList-Accent11"/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9F423E" w:rsidP="009F423E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 xml:space="preserve">Stay in touch between meetings.  There is a </w:t>
      </w:r>
      <w:r w:rsidR="00E034E8" w:rsidRPr="0059493A">
        <w:rPr>
          <w:rFonts w:asciiTheme="minorHAnsi" w:hAnsiTheme="minorHAnsi" w:cstheme="minorHAnsi"/>
          <w:sz w:val="24"/>
          <w:szCs w:val="24"/>
        </w:rPr>
        <w:t>PSF</w:t>
      </w:r>
      <w:r w:rsidRPr="0059493A">
        <w:rPr>
          <w:rFonts w:asciiTheme="minorHAnsi" w:hAnsiTheme="minorHAnsi" w:cstheme="minorHAnsi"/>
          <w:sz w:val="24"/>
          <w:szCs w:val="24"/>
        </w:rPr>
        <w:t xml:space="preserve"> coordinator.  You are expected to stay in contact with this coordinator between and at meetings.  Reaching out to </w:t>
      </w:r>
      <w:r w:rsidR="006F632E" w:rsidRPr="0059493A">
        <w:rPr>
          <w:rFonts w:asciiTheme="minorHAnsi" w:hAnsiTheme="minorHAnsi" w:cstheme="minorHAnsi"/>
          <w:sz w:val="24"/>
          <w:szCs w:val="24"/>
        </w:rPr>
        <w:t>other Student Fellows during the fellowship term</w:t>
      </w:r>
      <w:r w:rsidRPr="0059493A">
        <w:rPr>
          <w:rFonts w:asciiTheme="minorHAnsi" w:hAnsiTheme="minorHAnsi" w:cstheme="minorHAnsi"/>
          <w:sz w:val="24"/>
          <w:szCs w:val="24"/>
        </w:rPr>
        <w:t xml:space="preserve"> is highly encouraged.</w:t>
      </w:r>
    </w:p>
    <w:p w:rsidR="009F423E" w:rsidRPr="0059493A" w:rsidRDefault="009F423E" w:rsidP="009F423E">
      <w:pPr>
        <w:pStyle w:val="ColorfulList-Accent11"/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9F423E" w:rsidP="009F423E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 xml:space="preserve">Proactively engage in </w:t>
      </w:r>
      <w:r w:rsidR="00D53B73" w:rsidRPr="0059493A">
        <w:rPr>
          <w:rFonts w:asciiTheme="minorHAnsi" w:hAnsiTheme="minorHAnsi" w:cstheme="minorHAnsi"/>
          <w:sz w:val="24"/>
          <w:szCs w:val="24"/>
        </w:rPr>
        <w:t>the membership</w:t>
      </w:r>
      <w:r w:rsidRPr="0059493A">
        <w:rPr>
          <w:rFonts w:asciiTheme="minorHAnsi" w:hAnsiTheme="minorHAnsi" w:cstheme="minorHAnsi"/>
          <w:sz w:val="24"/>
          <w:szCs w:val="24"/>
        </w:rPr>
        <w:t>, including, but not limited to:</w:t>
      </w:r>
    </w:p>
    <w:p w:rsidR="009F423E" w:rsidRPr="0059493A" w:rsidRDefault="009F423E" w:rsidP="009F423E">
      <w:pPr>
        <w:pStyle w:val="ColorfulList-Accent11"/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9F423E" w:rsidP="009F423E">
      <w:pPr>
        <w:pStyle w:val="ColorfulList-Accent11"/>
        <w:numPr>
          <w:ilvl w:val="0"/>
          <w:numId w:val="9"/>
        </w:numPr>
        <w:tabs>
          <w:tab w:val="num" w:pos="144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 xml:space="preserve">Introducing yourself to the membership at a meeting during the season.  </w:t>
      </w:r>
    </w:p>
    <w:p w:rsidR="009F423E" w:rsidRPr="0059493A" w:rsidRDefault="009F423E" w:rsidP="009F423E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Mix and mingle with the members.</w:t>
      </w:r>
    </w:p>
    <w:p w:rsidR="009F423E" w:rsidRPr="0059493A" w:rsidRDefault="009F423E" w:rsidP="00E034E8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Reach out to other members that may be of interest to you and your major.</w:t>
      </w:r>
    </w:p>
    <w:p w:rsidR="00D53B73" w:rsidRPr="0059493A" w:rsidRDefault="00D53B73" w:rsidP="00E034E8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lastRenderedPageBreak/>
        <w:t xml:space="preserve">Communicate to the PSF coordinator what your interests are, and how we can help you achieve your goals. </w:t>
      </w:r>
    </w:p>
    <w:p w:rsidR="006F632E" w:rsidRPr="0059493A" w:rsidRDefault="006F632E" w:rsidP="006F632E">
      <w:pPr>
        <w:rPr>
          <w:rFonts w:asciiTheme="minorHAnsi" w:hAnsiTheme="minorHAnsi" w:cstheme="minorHAnsi"/>
          <w:sz w:val="24"/>
          <w:szCs w:val="24"/>
        </w:rPr>
      </w:pPr>
    </w:p>
    <w:p w:rsidR="006F632E" w:rsidRPr="0059493A" w:rsidRDefault="006F632E" w:rsidP="006F632E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b/>
          <w:sz w:val="24"/>
          <w:szCs w:val="24"/>
        </w:rPr>
        <w:t>Interface with one of the PCFR committees</w:t>
      </w:r>
      <w:r w:rsidRPr="0059493A">
        <w:rPr>
          <w:rFonts w:asciiTheme="minorHAnsi" w:hAnsiTheme="minorHAnsi" w:cstheme="minorHAnsi"/>
          <w:sz w:val="24"/>
          <w:szCs w:val="24"/>
        </w:rPr>
        <w:t>—Membership, Program</w:t>
      </w:r>
      <w:r w:rsidR="00210575" w:rsidRPr="0059493A">
        <w:rPr>
          <w:rFonts w:asciiTheme="minorHAnsi" w:hAnsiTheme="minorHAnsi" w:cstheme="minorHAnsi"/>
          <w:sz w:val="24"/>
          <w:szCs w:val="24"/>
        </w:rPr>
        <w:t xml:space="preserve"> (incl. Reading Group)</w:t>
      </w:r>
      <w:r w:rsidRPr="0059493A">
        <w:rPr>
          <w:rFonts w:asciiTheme="minorHAnsi" w:hAnsiTheme="minorHAnsi" w:cstheme="minorHAnsi"/>
          <w:sz w:val="24"/>
          <w:szCs w:val="24"/>
        </w:rPr>
        <w:t>, Outreach, or PR—to provide assistance based on your skillset and expertise</w:t>
      </w:r>
      <w:r w:rsidRPr="0059493A">
        <w:rPr>
          <w:rFonts w:asciiTheme="minorHAnsi" w:hAnsiTheme="minorHAnsi" w:cstheme="minorHAnsi"/>
          <w:sz w:val="24"/>
          <w:szCs w:val="24"/>
        </w:rPr>
        <w:br/>
      </w:r>
    </w:p>
    <w:p w:rsidR="006F632E" w:rsidRPr="0059493A" w:rsidRDefault="006F632E" w:rsidP="006F632E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b/>
          <w:sz w:val="24"/>
          <w:szCs w:val="24"/>
        </w:rPr>
        <w:t>Coordinate updates for the monthly Member Muse newsletter</w:t>
      </w:r>
      <w:r w:rsidRPr="0059493A">
        <w:rPr>
          <w:rFonts w:asciiTheme="minorHAnsi" w:hAnsiTheme="minorHAnsi" w:cstheme="minorHAnsi"/>
          <w:sz w:val="24"/>
          <w:szCs w:val="24"/>
        </w:rPr>
        <w:t>, which may include interviewing current members and highlighting their experiences in the newsletter and on the PCFR website.</w:t>
      </w:r>
    </w:p>
    <w:p w:rsidR="009F423E" w:rsidRPr="0059493A" w:rsidRDefault="009F423E" w:rsidP="009F423E">
      <w:pPr>
        <w:ind w:left="1800"/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59493A" w:rsidP="009F423E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H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ave a high probability of staying </w:t>
      </w:r>
      <w:r w:rsidRPr="0059493A">
        <w:rPr>
          <w:rFonts w:asciiTheme="minorHAnsi" w:hAnsiTheme="minorHAnsi" w:cstheme="minorHAnsi"/>
          <w:sz w:val="24"/>
          <w:szCs w:val="24"/>
        </w:rPr>
        <w:t xml:space="preserve">in 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Phoenix and </w:t>
      </w:r>
      <w:r w:rsidR="00D53B73" w:rsidRPr="0059493A">
        <w:rPr>
          <w:rFonts w:asciiTheme="minorHAnsi" w:hAnsiTheme="minorHAnsi" w:cstheme="minorHAnsi"/>
          <w:sz w:val="24"/>
          <w:szCs w:val="24"/>
        </w:rPr>
        <w:t>look to become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 a</w:t>
      </w:r>
      <w:r w:rsidRPr="0059493A">
        <w:rPr>
          <w:rFonts w:asciiTheme="minorHAnsi" w:hAnsiTheme="minorHAnsi" w:cstheme="minorHAnsi"/>
          <w:sz w:val="24"/>
          <w:szCs w:val="24"/>
        </w:rPr>
        <w:t xml:space="preserve"> Young Professional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 member </w:t>
      </w:r>
      <w:r w:rsidR="00D53B73" w:rsidRPr="0059493A">
        <w:rPr>
          <w:rFonts w:asciiTheme="minorHAnsi" w:hAnsiTheme="minorHAnsi" w:cstheme="minorHAnsi"/>
          <w:sz w:val="24"/>
          <w:szCs w:val="24"/>
        </w:rPr>
        <w:t>upon completion of your studies</w:t>
      </w:r>
      <w:r w:rsidR="009F423E" w:rsidRPr="0059493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423E" w:rsidRPr="0059493A" w:rsidRDefault="009F423E" w:rsidP="009F423E">
      <w:pPr>
        <w:pStyle w:val="ColorfulList-Accent11"/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9F423E" w:rsidP="009F423E">
      <w:pPr>
        <w:tabs>
          <w:tab w:val="left" w:pos="630"/>
        </w:tabs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 xml:space="preserve">    </w:t>
      </w:r>
      <w:r w:rsidR="006F632E" w:rsidRPr="0059493A">
        <w:rPr>
          <w:rFonts w:asciiTheme="minorHAnsi" w:hAnsiTheme="minorHAnsi" w:cstheme="minorHAnsi"/>
          <w:sz w:val="24"/>
          <w:szCs w:val="24"/>
        </w:rPr>
        <w:t>9</w:t>
      </w:r>
      <w:r w:rsidRPr="0059493A">
        <w:rPr>
          <w:rFonts w:asciiTheme="minorHAnsi" w:hAnsiTheme="minorHAnsi" w:cstheme="minorHAnsi"/>
          <w:sz w:val="24"/>
          <w:szCs w:val="24"/>
        </w:rPr>
        <w:t>. Give feedback on ways the program can be improved.</w:t>
      </w:r>
    </w:p>
    <w:p w:rsidR="009F423E" w:rsidRPr="0059493A" w:rsidRDefault="009F423E" w:rsidP="009F423E">
      <w:pPr>
        <w:tabs>
          <w:tab w:val="left" w:pos="630"/>
        </w:tabs>
        <w:rPr>
          <w:rFonts w:asciiTheme="minorHAnsi" w:hAnsiTheme="minorHAnsi" w:cstheme="minorHAnsi"/>
          <w:sz w:val="24"/>
          <w:szCs w:val="24"/>
        </w:rPr>
      </w:pPr>
    </w:p>
    <w:p w:rsidR="009F423E" w:rsidRPr="0059493A" w:rsidRDefault="009F423E" w:rsidP="009F423E">
      <w:pPr>
        <w:tabs>
          <w:tab w:val="left" w:pos="630"/>
        </w:tabs>
        <w:rPr>
          <w:rFonts w:asciiTheme="minorHAnsi" w:hAnsiTheme="minorHAnsi" w:cstheme="minorHAnsi"/>
          <w:sz w:val="24"/>
          <w:szCs w:val="24"/>
        </w:rPr>
      </w:pPr>
      <w:r w:rsidRPr="0059493A">
        <w:rPr>
          <w:rFonts w:asciiTheme="minorHAnsi" w:hAnsiTheme="minorHAnsi" w:cstheme="minorHAnsi"/>
          <w:sz w:val="24"/>
          <w:szCs w:val="24"/>
        </w:rPr>
        <w:t>Agreed to by: ___________________________________________Date: ___________</w:t>
      </w:r>
    </w:p>
    <w:p w:rsidR="009F423E" w:rsidRPr="0059493A" w:rsidRDefault="009F423E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D2C7B" w:rsidRPr="0059493A" w:rsidRDefault="002D2C7B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2D2C7B" w:rsidRPr="0059493A" w:rsidSect="009F4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DD7"/>
    <w:multiLevelType w:val="singleLevel"/>
    <w:tmpl w:val="D8EEAC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C56741"/>
    <w:multiLevelType w:val="hybridMultilevel"/>
    <w:tmpl w:val="FDA8B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CF541A"/>
    <w:multiLevelType w:val="hybridMultilevel"/>
    <w:tmpl w:val="864A5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985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A10E30"/>
    <w:multiLevelType w:val="hybridMultilevel"/>
    <w:tmpl w:val="DCE03B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112173"/>
    <w:multiLevelType w:val="singleLevel"/>
    <w:tmpl w:val="EFEEF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045922"/>
    <w:multiLevelType w:val="hybridMultilevel"/>
    <w:tmpl w:val="6E3A0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72C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013D87"/>
    <w:multiLevelType w:val="hybridMultilevel"/>
    <w:tmpl w:val="3D3E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E"/>
    <w:rsid w:val="00140933"/>
    <w:rsid w:val="00210575"/>
    <w:rsid w:val="002D2C7B"/>
    <w:rsid w:val="004545B4"/>
    <w:rsid w:val="0059493A"/>
    <w:rsid w:val="006F632E"/>
    <w:rsid w:val="009F423E"/>
    <w:rsid w:val="00B96653"/>
    <w:rsid w:val="00BA72FC"/>
    <w:rsid w:val="00D53B73"/>
    <w:rsid w:val="00D72752"/>
    <w:rsid w:val="00DF546E"/>
    <w:rsid w:val="00E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C9261-1440-4339-A333-A048C3B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6E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1528C"/>
    <w:pPr>
      <w:widowControl w:val="0"/>
      <w:spacing w:line="223" w:lineRule="auto"/>
      <w:jc w:val="center"/>
    </w:pPr>
    <w:rPr>
      <w:rFonts w:ascii="Script MT Bold" w:hAnsi="Script MT Bold"/>
      <w:b/>
      <w:color w:val="0000FF"/>
      <w:sz w:val="56"/>
      <w:szCs w:val="72"/>
      <w:lang w:val="en"/>
    </w:rPr>
  </w:style>
  <w:style w:type="paragraph" w:customStyle="1" w:styleId="Style5">
    <w:name w:val="Style5"/>
    <w:basedOn w:val="Normal"/>
    <w:autoRedefine/>
    <w:rsid w:val="0011528C"/>
    <w:pPr>
      <w:widowControl w:val="0"/>
      <w:spacing w:line="223" w:lineRule="auto"/>
      <w:jc w:val="center"/>
    </w:pPr>
    <w:rPr>
      <w:rFonts w:ascii="Script MT Bold" w:hAnsi="Script MT Bold"/>
      <w:b/>
      <w:color w:val="0000FF"/>
      <w:sz w:val="56"/>
      <w:szCs w:val="56"/>
      <w:lang w:val="en"/>
    </w:rPr>
  </w:style>
  <w:style w:type="paragraph" w:styleId="Title">
    <w:name w:val="Title"/>
    <w:basedOn w:val="Normal"/>
    <w:qFormat/>
    <w:rsid w:val="00DF546E"/>
    <w:pPr>
      <w:jc w:val="center"/>
    </w:pPr>
    <w:rPr>
      <w:sz w:val="32"/>
      <w:szCs w:val="32"/>
    </w:rPr>
  </w:style>
  <w:style w:type="paragraph" w:styleId="BodyTextIndent">
    <w:name w:val="Body Text Indent"/>
    <w:basedOn w:val="Normal"/>
    <w:rsid w:val="00DF546E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DF546E"/>
    <w:pPr>
      <w:tabs>
        <w:tab w:val="left" w:pos="630"/>
      </w:tabs>
      <w:ind w:left="108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B79AF"/>
    <w:pPr>
      <w:ind w:left="720"/>
    </w:pPr>
  </w:style>
  <w:style w:type="paragraph" w:styleId="ListParagraph">
    <w:name w:val="List Paragraph"/>
    <w:basedOn w:val="Normal"/>
    <w:uiPriority w:val="34"/>
    <w:qFormat/>
    <w:rsid w:val="00D53B73"/>
    <w:pPr>
      <w:ind w:left="720"/>
    </w:pPr>
  </w:style>
  <w:style w:type="paragraph" w:styleId="BalloonText">
    <w:name w:val="Balloon Text"/>
    <w:basedOn w:val="Normal"/>
    <w:link w:val="BalloonTextChar"/>
    <w:rsid w:val="00594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493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Committee on Foreign Relations</vt:lpstr>
    </vt:vector>
  </TitlesOfParts>
  <Company>ATAA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Committee on Foreign Relations</dc:title>
  <dc:subject/>
  <dc:creator>Ranes, Steven</dc:creator>
  <cp:keywords/>
  <cp:lastModifiedBy>user</cp:lastModifiedBy>
  <cp:revision>2</cp:revision>
  <cp:lastPrinted>2017-04-20T16:27:00Z</cp:lastPrinted>
  <dcterms:created xsi:type="dcterms:W3CDTF">2017-08-11T13:14:00Z</dcterms:created>
  <dcterms:modified xsi:type="dcterms:W3CDTF">2017-08-11T13:14:00Z</dcterms:modified>
</cp:coreProperties>
</file>