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108" w:type="dxa"/>
        <w:tblLook w:val="0000" w:firstRow="0" w:lastRow="0" w:firstColumn="0" w:lastColumn="0" w:noHBand="0" w:noVBand="0"/>
      </w:tblPr>
      <w:tblGrid>
        <w:gridCol w:w="2520"/>
        <w:gridCol w:w="8180"/>
      </w:tblGrid>
      <w:tr w:rsidR="00BE4323" w:rsidRPr="00F62948" w:rsidTr="00E06115">
        <w:trPr>
          <w:trHeight w:val="270"/>
        </w:trPr>
        <w:tc>
          <w:tcPr>
            <w:tcW w:w="2520" w:type="dxa"/>
          </w:tcPr>
          <w:p w:rsidR="00BE4323" w:rsidRPr="00F62948" w:rsidRDefault="00BE4323" w:rsidP="00E06115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91166A1" wp14:editId="4B9AEFD3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1280160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" name="Picture 3" descr="PCFR-Logo_Feb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CFR-Logo_Feb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auto"/>
              </w:rPr>
              <w:br w:type="page"/>
            </w:r>
            <w:r w:rsidRPr="00F62948">
              <w:rPr>
                <w:b/>
                <w:bCs/>
                <w:color w:val="auto"/>
                <w:sz w:val="14"/>
                <w:szCs w:val="14"/>
              </w:rPr>
              <w:t>201</w:t>
            </w:r>
            <w:r>
              <w:rPr>
                <w:b/>
                <w:bCs/>
                <w:color w:val="auto"/>
                <w:sz w:val="14"/>
                <w:szCs w:val="14"/>
              </w:rPr>
              <w:t>6</w:t>
            </w:r>
            <w:r w:rsidRPr="00F62948">
              <w:rPr>
                <w:b/>
                <w:bCs/>
                <w:color w:val="auto"/>
                <w:sz w:val="14"/>
                <w:szCs w:val="14"/>
              </w:rPr>
              <w:t>-201</w:t>
            </w:r>
            <w:r>
              <w:rPr>
                <w:b/>
                <w:bCs/>
                <w:color w:val="auto"/>
                <w:sz w:val="14"/>
                <w:szCs w:val="14"/>
              </w:rPr>
              <w:t>7</w:t>
            </w:r>
            <w:r w:rsidRPr="00F62948">
              <w:rPr>
                <w:b/>
                <w:bCs/>
                <w:color w:val="auto"/>
                <w:sz w:val="14"/>
                <w:szCs w:val="14"/>
              </w:rPr>
              <w:t xml:space="preserve"> Board</w:t>
            </w:r>
          </w:p>
          <w:p w:rsidR="00BE4323" w:rsidRPr="000F21C3" w:rsidRDefault="00BE4323" w:rsidP="00E06115">
            <w:pPr>
              <w:pStyle w:val="Default"/>
              <w:rPr>
                <w:b/>
                <w:bCs/>
                <w:color w:val="auto"/>
                <w:sz w:val="8"/>
                <w:szCs w:val="8"/>
              </w:rPr>
            </w:pP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Co-Chairmen</w:t>
            </w:r>
          </w:p>
          <w:p w:rsidR="00BE4323" w:rsidRPr="00F6294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 w:rsidRPr="00F62948">
              <w:rPr>
                <w:color w:val="auto"/>
                <w:sz w:val="14"/>
                <w:szCs w:val="14"/>
              </w:rPr>
              <w:t xml:space="preserve">Keith Galbut, Esq. </w:t>
            </w:r>
            <w:r w:rsidRPr="00F62948">
              <w:rPr>
                <w:color w:val="auto"/>
                <w:sz w:val="14"/>
                <w:szCs w:val="14"/>
              </w:rPr>
              <w:br/>
            </w:r>
            <w:r>
              <w:rPr>
                <w:i/>
                <w:color w:val="auto"/>
                <w:sz w:val="14"/>
                <w:szCs w:val="14"/>
              </w:rPr>
              <w:t xml:space="preserve">  </w:t>
            </w:r>
            <w:r w:rsidRPr="00F62948">
              <w:rPr>
                <w:i/>
                <w:color w:val="auto"/>
                <w:sz w:val="14"/>
                <w:szCs w:val="14"/>
              </w:rPr>
              <w:t>Galbut &amp; Galbut, P.C.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 w:rsidRPr="00F62948">
              <w:rPr>
                <w:color w:val="auto"/>
                <w:sz w:val="14"/>
                <w:szCs w:val="14"/>
              </w:rPr>
              <w:t xml:space="preserve">Paul G. Johnson, Esq. </w:t>
            </w:r>
          </w:p>
          <w:p w:rsidR="00BE4323" w:rsidRPr="00F6294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 xml:space="preserve">  </w:t>
            </w:r>
            <w:r w:rsidRPr="00F62948">
              <w:rPr>
                <w:i/>
                <w:color w:val="auto"/>
                <w:sz w:val="14"/>
                <w:szCs w:val="14"/>
              </w:rPr>
              <w:t xml:space="preserve">Jennings </w:t>
            </w:r>
            <w:proofErr w:type="spellStart"/>
            <w:r w:rsidRPr="00F62948">
              <w:rPr>
                <w:i/>
                <w:color w:val="auto"/>
                <w:sz w:val="14"/>
                <w:szCs w:val="14"/>
              </w:rPr>
              <w:t>Strouss</w:t>
            </w:r>
            <w:proofErr w:type="spellEnd"/>
            <w:r w:rsidRPr="00F62948">
              <w:rPr>
                <w:i/>
                <w:color w:val="auto"/>
                <w:sz w:val="14"/>
                <w:szCs w:val="14"/>
              </w:rPr>
              <w:t xml:space="preserve"> &amp; Salmon  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 w:rsidRPr="00F62948">
              <w:rPr>
                <w:b/>
                <w:bCs/>
                <w:color w:val="auto"/>
                <w:sz w:val="14"/>
                <w:szCs w:val="14"/>
              </w:rPr>
              <w:t xml:space="preserve">President 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Melissa Sanderson</w:t>
            </w:r>
          </w:p>
          <w:p w:rsidR="00BE4323" w:rsidRPr="000F21C3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 xml:space="preserve">  Freeport </w:t>
            </w:r>
            <w:proofErr w:type="spellStart"/>
            <w:r>
              <w:rPr>
                <w:i/>
                <w:color w:val="auto"/>
                <w:sz w:val="14"/>
                <w:szCs w:val="14"/>
              </w:rPr>
              <w:t>McMoRan</w:t>
            </w:r>
            <w:proofErr w:type="spellEnd"/>
            <w:r>
              <w:rPr>
                <w:i/>
                <w:color w:val="auto"/>
                <w:sz w:val="14"/>
                <w:szCs w:val="14"/>
              </w:rPr>
              <w:t xml:space="preserve"> Inc.</w:t>
            </w:r>
          </w:p>
          <w:p w:rsidR="00BE4323" w:rsidRDefault="00BE4323" w:rsidP="00E06115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Vice President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Brett W.</w:t>
            </w:r>
            <w:r w:rsidRPr="00F62948">
              <w:rPr>
                <w:color w:val="auto"/>
                <w:sz w:val="14"/>
                <w:szCs w:val="14"/>
              </w:rPr>
              <w:t xml:space="preserve"> Johnson, Esq. </w:t>
            </w:r>
          </w:p>
          <w:p w:rsidR="00BE4323" w:rsidRDefault="00BE4323" w:rsidP="00E06115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 xml:space="preserve">  Snell &amp; Wilmer, LLP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Secretary/</w:t>
            </w:r>
            <w:r w:rsidRPr="00F62948">
              <w:rPr>
                <w:b/>
                <w:bCs/>
                <w:color w:val="auto"/>
                <w:sz w:val="14"/>
                <w:szCs w:val="14"/>
              </w:rPr>
              <w:t xml:space="preserve">Treasurer 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 w:rsidRPr="00F62948">
              <w:rPr>
                <w:color w:val="auto"/>
                <w:sz w:val="14"/>
                <w:szCs w:val="14"/>
              </w:rPr>
              <w:t xml:space="preserve">Karen </w:t>
            </w:r>
            <w:r>
              <w:rPr>
                <w:color w:val="auto"/>
                <w:sz w:val="14"/>
                <w:szCs w:val="14"/>
              </w:rPr>
              <w:t xml:space="preserve">Gill </w:t>
            </w:r>
            <w:r w:rsidRPr="00F62948">
              <w:rPr>
                <w:color w:val="auto"/>
                <w:sz w:val="14"/>
                <w:szCs w:val="14"/>
              </w:rPr>
              <w:t>Meyer</w:t>
            </w:r>
          </w:p>
          <w:p w:rsidR="00BE4323" w:rsidRPr="00F6294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 xml:space="preserve">  Morgan Stanley </w:t>
            </w:r>
          </w:p>
          <w:p w:rsidR="00BE4323" w:rsidRPr="00F62948" w:rsidRDefault="00BE4323" w:rsidP="00E06115">
            <w:pPr>
              <w:pStyle w:val="Default"/>
              <w:rPr>
                <w:b/>
                <w:bCs/>
                <w:color w:val="auto"/>
                <w:sz w:val="10"/>
                <w:szCs w:val="10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 w:rsidRPr="00F62948">
              <w:rPr>
                <w:b/>
                <w:bCs/>
                <w:color w:val="auto"/>
                <w:sz w:val="14"/>
                <w:szCs w:val="14"/>
              </w:rPr>
              <w:t xml:space="preserve">Directors 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Paul Arutt</w:t>
            </w:r>
          </w:p>
          <w:p w:rsidR="00BE4323" w:rsidRPr="009A20AB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</w:t>
            </w:r>
            <w:r>
              <w:rPr>
                <w:i/>
                <w:color w:val="auto"/>
                <w:sz w:val="14"/>
                <w:szCs w:val="14"/>
              </w:rPr>
              <w:t>Heritage West Capital Corp.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Susan Assadi</w:t>
            </w:r>
          </w:p>
          <w:p w:rsidR="00BE4323" w:rsidRPr="00F62948" w:rsidRDefault="00BE4323" w:rsidP="00E06115">
            <w:pPr>
              <w:pStyle w:val="Default"/>
              <w:rPr>
                <w:rFonts w:cs="Arial"/>
                <w:i/>
                <w:color w:val="auto"/>
                <w:sz w:val="14"/>
                <w:szCs w:val="14"/>
              </w:rPr>
            </w:pPr>
            <w:r>
              <w:rPr>
                <w:rFonts w:cs="Arial"/>
                <w:i/>
                <w:color w:val="auto"/>
                <w:sz w:val="14"/>
                <w:szCs w:val="14"/>
              </w:rPr>
              <w:t xml:space="preserve">  </w:t>
            </w:r>
            <w:r w:rsidRPr="00F62948">
              <w:rPr>
                <w:rFonts w:cs="Arial"/>
                <w:i/>
                <w:color w:val="auto"/>
                <w:sz w:val="14"/>
                <w:szCs w:val="14"/>
              </w:rPr>
              <w:t>G</w:t>
            </w:r>
            <w:r>
              <w:rPr>
                <w:rFonts w:cs="Arial"/>
                <w:i/>
                <w:color w:val="auto"/>
                <w:sz w:val="14"/>
                <w:szCs w:val="14"/>
              </w:rPr>
              <w:t>APR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Matthew Apfel</w:t>
            </w:r>
          </w:p>
          <w:p w:rsidR="00BE4323" w:rsidRPr="00D60D1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 xml:space="preserve"> Apfel and</w:t>
            </w:r>
            <w:r w:rsidRPr="00D60D18">
              <w:rPr>
                <w:rFonts w:cs="Arial"/>
                <w:i/>
                <w:sz w:val="14"/>
                <w:szCs w:val="14"/>
              </w:rPr>
              <w:t xml:space="preserve"> Associates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Diana Bullen</w:t>
            </w:r>
          </w:p>
          <w:p w:rsidR="00BE4323" w:rsidRPr="00D60D1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 xml:space="preserve"> Mesa Community College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Ambassador (ret.) Douglas A.    </w:t>
            </w:r>
            <w:r>
              <w:rPr>
                <w:color w:val="auto"/>
                <w:sz w:val="14"/>
                <w:szCs w:val="14"/>
              </w:rPr>
              <w:br/>
              <w:t xml:space="preserve">  Hartwick, </w:t>
            </w:r>
            <w:r w:rsidRPr="008B75F5">
              <w:rPr>
                <w:i/>
                <w:color w:val="auto"/>
                <w:sz w:val="14"/>
                <w:szCs w:val="14"/>
              </w:rPr>
              <w:t>Consultant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Andrew Jaynes, ASU</w:t>
            </w:r>
            <w:r>
              <w:rPr>
                <w:color w:val="auto"/>
                <w:sz w:val="14"/>
                <w:szCs w:val="14"/>
              </w:rPr>
              <w:br/>
              <w:t xml:space="preserve">  </w:t>
            </w:r>
            <w:r w:rsidRPr="000E7982">
              <w:rPr>
                <w:i/>
                <w:color w:val="auto"/>
                <w:sz w:val="14"/>
                <w:szCs w:val="14"/>
              </w:rPr>
              <w:t>Center for Law &amp; Global Affairs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Joan Jordan</w:t>
            </w:r>
          </w:p>
          <w:p w:rsidR="00BE4323" w:rsidRPr="00D60D1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D60D18">
              <w:rPr>
                <w:rFonts w:cs="Arial"/>
                <w:i/>
                <w:sz w:val="14"/>
                <w:szCs w:val="14"/>
              </w:rPr>
              <w:t>Sanford Rose Associates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Claire Merkel</w:t>
            </w:r>
          </w:p>
          <w:p w:rsidR="00BE4323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</w:t>
            </w:r>
            <w:r>
              <w:rPr>
                <w:i/>
                <w:color w:val="auto"/>
                <w:sz w:val="14"/>
                <w:szCs w:val="14"/>
              </w:rPr>
              <w:t>The McCain Institute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Michael Patterson</w:t>
            </w:r>
          </w:p>
          <w:p w:rsidR="00BE4323" w:rsidRPr="00A110D5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 w:rsidRPr="00A110D5">
              <w:rPr>
                <w:i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110D5">
              <w:rPr>
                <w:i/>
                <w:color w:val="auto"/>
                <w:sz w:val="14"/>
                <w:szCs w:val="14"/>
              </w:rPr>
              <w:t>Polsinelli</w:t>
            </w:r>
            <w:proofErr w:type="spellEnd"/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Steven Ranes</w:t>
            </w:r>
          </w:p>
          <w:p w:rsidR="00BE4323" w:rsidRPr="00427A4F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</w:t>
            </w:r>
            <w:r>
              <w:rPr>
                <w:i/>
                <w:color w:val="auto"/>
                <w:sz w:val="14"/>
                <w:szCs w:val="14"/>
              </w:rPr>
              <w:t>Arizona Public Service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Mark Roberts</w:t>
            </w:r>
          </w:p>
          <w:p w:rsidR="00BE4323" w:rsidRPr="000E7982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</w:t>
            </w:r>
            <w:r w:rsidRPr="000E7982">
              <w:rPr>
                <w:i/>
                <w:color w:val="auto"/>
                <w:sz w:val="14"/>
                <w:szCs w:val="14"/>
              </w:rPr>
              <w:t>Alliance Bank of Arizona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Steve Rodis</w:t>
            </w:r>
          </w:p>
          <w:p w:rsidR="00BE4323" w:rsidRPr="00D60D1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 xml:space="preserve"> Wallace, Plese +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Dreher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>, LLP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Sarah Suggs</w:t>
            </w:r>
          </w:p>
          <w:p w:rsidR="00BE4323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 xml:space="preserve">  The O’Connor Institute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Lorianne Taitano</w:t>
            </w:r>
          </w:p>
          <w:p w:rsidR="00BE4323" w:rsidRPr="00F6294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 xml:space="preserve">  Salt River Project</w:t>
            </w:r>
          </w:p>
          <w:p w:rsidR="00BE4323" w:rsidRPr="00F62948" w:rsidRDefault="00BE4323" w:rsidP="00E06115">
            <w:pPr>
              <w:pStyle w:val="Default"/>
              <w:rPr>
                <w:b/>
                <w:bCs/>
                <w:color w:val="auto"/>
                <w:sz w:val="10"/>
                <w:szCs w:val="10"/>
              </w:rPr>
            </w:pPr>
          </w:p>
          <w:p w:rsidR="00BE4323" w:rsidRDefault="00BE4323" w:rsidP="00E06115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Ex-Officio Board Members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Barbara Dawson</w:t>
            </w:r>
          </w:p>
          <w:p w:rsidR="00BE4323" w:rsidRPr="00D60D1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 xml:space="preserve">  </w:t>
            </w:r>
            <w:r w:rsidRPr="00D60D18">
              <w:rPr>
                <w:i/>
                <w:color w:val="auto"/>
                <w:sz w:val="14"/>
                <w:szCs w:val="14"/>
              </w:rPr>
              <w:t>Snell &amp; Wilmer LLP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Douglas Sylvester</w:t>
            </w:r>
          </w:p>
          <w:p w:rsidR="00BE4323" w:rsidRPr="00D60D1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 xml:space="preserve">  ASU College of Law</w:t>
            </w:r>
          </w:p>
          <w:p w:rsidR="00BE4323" w:rsidRDefault="00BE4323" w:rsidP="00E06115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Emeritus Board Members</w:t>
            </w:r>
          </w:p>
          <w:p w:rsidR="00BE4323" w:rsidRPr="00F62948" w:rsidRDefault="00BE4323" w:rsidP="00E06115">
            <w:pPr>
              <w:pStyle w:val="Default"/>
              <w:rPr>
                <w:b/>
                <w:bCs/>
                <w:color w:val="auto"/>
                <w:sz w:val="6"/>
                <w:szCs w:val="6"/>
              </w:rPr>
            </w:pP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Olivier Beabeau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Ed Kirdar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Stephen MacKinnon</w:t>
            </w:r>
          </w:p>
          <w:p w:rsidR="00BE4323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JP Millon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Shoshana Tancer</w:t>
            </w:r>
          </w:p>
          <w:p w:rsidR="00BE4323" w:rsidRPr="00F62948" w:rsidRDefault="00BE4323" w:rsidP="00E06115">
            <w:pPr>
              <w:pStyle w:val="Default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 xml:space="preserve">   </w:t>
            </w:r>
          </w:p>
          <w:p w:rsidR="00BE4323" w:rsidRPr="00427A4F" w:rsidRDefault="00BE4323" w:rsidP="00E06115">
            <w:pPr>
              <w:pStyle w:val="Default"/>
              <w:rPr>
                <w:bCs/>
                <w:iCs/>
                <w:color w:val="auto"/>
                <w:sz w:val="14"/>
                <w:szCs w:val="14"/>
              </w:rPr>
            </w:pPr>
            <w:r>
              <w:rPr>
                <w:b/>
                <w:bCs/>
                <w:iCs/>
                <w:color w:val="auto"/>
                <w:sz w:val="14"/>
                <w:szCs w:val="14"/>
              </w:rPr>
              <w:t>Membership Chair</w:t>
            </w:r>
            <w:r>
              <w:rPr>
                <w:b/>
                <w:bCs/>
                <w:iCs/>
                <w:color w:val="auto"/>
                <w:sz w:val="14"/>
                <w:szCs w:val="14"/>
              </w:rPr>
              <w:br/>
            </w:r>
            <w:r>
              <w:rPr>
                <w:bCs/>
                <w:iCs/>
                <w:color w:val="auto"/>
                <w:sz w:val="14"/>
                <w:szCs w:val="14"/>
              </w:rPr>
              <w:t>Steven Ranes</w:t>
            </w:r>
          </w:p>
          <w:p w:rsidR="00BE4323" w:rsidRPr="00F62948" w:rsidRDefault="00BE4323" w:rsidP="00E06115">
            <w:pPr>
              <w:pStyle w:val="Default"/>
              <w:rPr>
                <w:iCs/>
                <w:color w:val="auto"/>
                <w:sz w:val="14"/>
                <w:szCs w:val="14"/>
              </w:rPr>
            </w:pPr>
            <w:r w:rsidRPr="00F62948">
              <w:rPr>
                <w:b/>
                <w:bCs/>
                <w:iCs/>
                <w:color w:val="auto"/>
                <w:sz w:val="14"/>
                <w:szCs w:val="14"/>
              </w:rPr>
              <w:t xml:space="preserve">Program Chair </w:t>
            </w:r>
          </w:p>
          <w:p w:rsidR="00BE4323" w:rsidRPr="00427A4F" w:rsidRDefault="00BE4323" w:rsidP="00E06115">
            <w:pPr>
              <w:pStyle w:val="Default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Andrew Jaynes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 w:rsidRPr="00F62948">
              <w:rPr>
                <w:color w:val="auto"/>
                <w:sz w:val="14"/>
                <w:szCs w:val="14"/>
              </w:rPr>
              <w:br/>
            </w:r>
            <w:r w:rsidRPr="00F62948">
              <w:rPr>
                <w:b/>
                <w:bCs/>
                <w:i/>
                <w:iCs/>
                <w:color w:val="auto"/>
                <w:sz w:val="14"/>
                <w:szCs w:val="14"/>
              </w:rPr>
              <w:t xml:space="preserve">Executive Director </w:t>
            </w:r>
          </w:p>
          <w:p w:rsidR="00BE4323" w:rsidRPr="00B17C4C" w:rsidRDefault="00BE4323" w:rsidP="00E06115">
            <w:pPr>
              <w:pStyle w:val="Default"/>
              <w:rPr>
                <w:color w:val="auto"/>
                <w:sz w:val="14"/>
                <w:szCs w:val="14"/>
                <w:lang w:val="es-GT"/>
              </w:rPr>
            </w:pPr>
            <w:r w:rsidRPr="00B17C4C">
              <w:rPr>
                <w:color w:val="auto"/>
                <w:sz w:val="14"/>
                <w:szCs w:val="14"/>
                <w:lang w:val="es-GT"/>
              </w:rPr>
              <w:t xml:space="preserve">Conni Ingallina </w:t>
            </w:r>
          </w:p>
          <w:p w:rsidR="00BE4323" w:rsidRPr="00B17C4C" w:rsidRDefault="00BE4323" w:rsidP="00E06115">
            <w:pPr>
              <w:pStyle w:val="Default"/>
              <w:rPr>
                <w:color w:val="auto"/>
                <w:sz w:val="14"/>
                <w:szCs w:val="14"/>
                <w:lang w:val="es-GT"/>
              </w:rPr>
            </w:pPr>
            <w:r w:rsidRPr="00B17C4C">
              <w:rPr>
                <w:color w:val="auto"/>
                <w:sz w:val="14"/>
                <w:szCs w:val="14"/>
                <w:lang w:val="es-GT"/>
              </w:rPr>
              <w:t>7949 E. Acoma Drive, #207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 w:rsidRPr="00F62948">
              <w:rPr>
                <w:color w:val="auto"/>
                <w:sz w:val="14"/>
                <w:szCs w:val="14"/>
              </w:rPr>
              <w:t>Scottsdale, AZ 85260</w:t>
            </w:r>
          </w:p>
          <w:p w:rsidR="00BE4323" w:rsidRPr="00F62948" w:rsidRDefault="00BE4323" w:rsidP="00BE4323">
            <w:pPr>
              <w:pStyle w:val="Default"/>
              <w:numPr>
                <w:ilvl w:val="0"/>
                <w:numId w:val="6"/>
              </w:numPr>
              <w:rPr>
                <w:color w:val="auto"/>
                <w:sz w:val="14"/>
                <w:szCs w:val="14"/>
              </w:rPr>
            </w:pPr>
            <w:r w:rsidRPr="00F62948">
              <w:rPr>
                <w:color w:val="auto"/>
                <w:sz w:val="14"/>
                <w:szCs w:val="14"/>
              </w:rPr>
              <w:t>602.441-4967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 w:rsidRPr="00F62948">
              <w:rPr>
                <w:color w:val="auto"/>
                <w:sz w:val="14"/>
                <w:szCs w:val="14"/>
              </w:rPr>
              <w:t xml:space="preserve">Fax: 480.289.5765 </w:t>
            </w:r>
          </w:p>
          <w:p w:rsidR="00BE4323" w:rsidRPr="00F62948" w:rsidRDefault="00BE4323" w:rsidP="00E06115">
            <w:pPr>
              <w:pStyle w:val="Default"/>
              <w:rPr>
                <w:color w:val="auto"/>
                <w:sz w:val="14"/>
                <w:szCs w:val="14"/>
              </w:rPr>
            </w:pPr>
            <w:r w:rsidRPr="00F62948">
              <w:rPr>
                <w:color w:val="auto"/>
                <w:sz w:val="14"/>
                <w:szCs w:val="14"/>
              </w:rPr>
              <w:t xml:space="preserve">conni@pcfraz.org </w:t>
            </w:r>
          </w:p>
          <w:p w:rsidR="00BE4323" w:rsidRPr="00F62948" w:rsidRDefault="001420AB" w:rsidP="00E06115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hyperlink r:id="rId6" w:history="1">
              <w:r w:rsidR="00BE4323" w:rsidRPr="00F62948">
                <w:rPr>
                  <w:rStyle w:val="Hyperlink"/>
                  <w:b/>
                  <w:color w:val="auto"/>
                  <w:sz w:val="16"/>
                  <w:szCs w:val="16"/>
                </w:rPr>
                <w:t>www.pcfraz.org</w:t>
              </w:r>
            </w:hyperlink>
          </w:p>
        </w:tc>
        <w:tc>
          <w:tcPr>
            <w:tcW w:w="8180" w:type="dxa"/>
          </w:tcPr>
          <w:p w:rsidR="0064210B" w:rsidRDefault="00BE4323" w:rsidP="00E06115">
            <w:r>
              <w:t xml:space="preserve"> </w:t>
            </w:r>
          </w:p>
          <w:p w:rsidR="0064210B" w:rsidRDefault="0064210B" w:rsidP="00E06115"/>
          <w:p w:rsidR="00BE4323" w:rsidRDefault="00BE4323" w:rsidP="00E06115">
            <w:r>
              <w:t>Dear PCFR Member:</w:t>
            </w:r>
          </w:p>
          <w:p w:rsidR="00BE4323" w:rsidRDefault="00BE4323" w:rsidP="00E06115">
            <w:r>
              <w:t>As you know, PCFR is a 501c3 nonprofit organization dedicated to improving unders</w:t>
            </w:r>
            <w:r w:rsidR="0064210B">
              <w:t>t</w:t>
            </w:r>
            <w:r>
              <w:t>anding of international issues</w:t>
            </w:r>
            <w:r w:rsidR="0064210B">
              <w:t xml:space="preserve"> here in Arizona.</w:t>
            </w:r>
            <w:r>
              <w:t xml:space="preserve"> </w:t>
            </w:r>
            <w:r w:rsidR="0064210B">
              <w:t xml:space="preserve">  As THE premier foreign policy organization, it is our job to spread the wor</w:t>
            </w:r>
            <w:r w:rsidR="00C12330">
              <w:t>d</w:t>
            </w:r>
            <w:r w:rsidR="0064210B">
              <w:t xml:space="preserve"> through our speakers, programs and topical lunches on issues of international importance.</w:t>
            </w:r>
          </w:p>
          <w:p w:rsidR="0064210B" w:rsidRDefault="0064210B" w:rsidP="00E06115">
            <w:r>
              <w:t>Last year we hit a milestone – 40 years of promoting foreign policy here in Arizona.  What a milestone!  We are positioned to continue another 40 years and beyond and are excited about the direction we are going.</w:t>
            </w:r>
          </w:p>
          <w:p w:rsidR="0064210B" w:rsidRDefault="0064210B" w:rsidP="00E06115">
            <w:r>
              <w:t xml:space="preserve">Having said that, it’s a good reminder that we are a 501c3 nonprofit and therefore a place to remember when you are thinking about your </w:t>
            </w:r>
            <w:r w:rsidRPr="00C12330">
              <w:rPr>
                <w:b/>
              </w:rPr>
              <w:t>charitable contributions</w:t>
            </w:r>
            <w:r>
              <w:t xml:space="preserve"> for the year.  We started to think about how to make this option more available to our members </w:t>
            </w:r>
            <w:r w:rsidR="003A5C38">
              <w:t xml:space="preserve">we </w:t>
            </w:r>
            <w:r>
              <w:t xml:space="preserve">created </w:t>
            </w:r>
            <w:r w:rsidRPr="00C12330">
              <w:t>the PCFR BENEFACTOR</w:t>
            </w:r>
            <w:r>
              <w:t xml:space="preserve"> program.</w:t>
            </w:r>
          </w:p>
          <w:p w:rsidR="0064210B" w:rsidRPr="0064210B" w:rsidRDefault="0064210B" w:rsidP="0064210B">
            <w:pPr>
              <w:rPr>
                <w:rFonts w:cstheme="minorHAnsi"/>
              </w:rPr>
            </w:pPr>
            <w:r w:rsidRPr="0064210B">
              <w:rPr>
                <w:rFonts w:cstheme="minorHAnsi"/>
              </w:rPr>
              <w:t xml:space="preserve">The purpose of the </w:t>
            </w:r>
            <w:r w:rsidRPr="00C12330">
              <w:rPr>
                <w:rFonts w:cstheme="minorHAnsi"/>
                <w:b/>
              </w:rPr>
              <w:t>PCFR Benefactor Program</w:t>
            </w:r>
            <w:r w:rsidRPr="0064210B">
              <w:rPr>
                <w:rFonts w:cstheme="minorHAnsi"/>
              </w:rPr>
              <w:t xml:space="preserve"> is to insure fiscal longevity for PCFR while at the same time recognizing those members who have made a long-term commitment to our organization.</w:t>
            </w:r>
          </w:p>
          <w:p w:rsidR="0064210B" w:rsidRPr="0064210B" w:rsidRDefault="0064210B" w:rsidP="0064210B">
            <w:pPr>
              <w:rPr>
                <w:rFonts w:cstheme="minorHAnsi"/>
              </w:rPr>
            </w:pPr>
            <w:r w:rsidRPr="0064210B">
              <w:rPr>
                <w:rFonts w:cstheme="minorHAnsi"/>
              </w:rPr>
              <w:t>The program consists of a</w:t>
            </w:r>
            <w:r w:rsidRPr="0064210B">
              <w:rPr>
                <w:rFonts w:cstheme="minorHAnsi"/>
                <w:b/>
              </w:rPr>
              <w:t xml:space="preserve"> monetary gift</w:t>
            </w:r>
            <w:r w:rsidRPr="0064210B">
              <w:rPr>
                <w:rFonts w:cstheme="minorHAnsi"/>
              </w:rPr>
              <w:t xml:space="preserve"> that will be used in part for a long-term funding pool and in part for ongoing operational needs.  The minimum gift is $3,000, with no upper limit of how much a donor may wish to give.  This gift may be broken up into two payments of 50% of the gift over 2 years.</w:t>
            </w:r>
          </w:p>
          <w:p w:rsidR="0064210B" w:rsidRPr="0064210B" w:rsidRDefault="0064210B" w:rsidP="0064210B">
            <w:pPr>
              <w:rPr>
                <w:rFonts w:cstheme="minorHAnsi"/>
              </w:rPr>
            </w:pPr>
            <w:r w:rsidRPr="0064210B">
              <w:rPr>
                <w:rFonts w:cstheme="minorHAnsi"/>
              </w:rPr>
              <w:t>This gift is 100% tax deductible and has the following benefits for five years:</w:t>
            </w:r>
          </w:p>
          <w:p w:rsidR="0064210B" w:rsidRPr="0064210B" w:rsidRDefault="0064210B" w:rsidP="0064210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210B">
              <w:rPr>
                <w:rFonts w:asciiTheme="minorHAnsi" w:hAnsiTheme="minorHAnsi" w:cstheme="minorHAnsi"/>
                <w:sz w:val="22"/>
                <w:szCs w:val="22"/>
              </w:rPr>
              <w:t>Recognition in PCFR organization materials.</w:t>
            </w:r>
          </w:p>
          <w:p w:rsidR="0064210B" w:rsidRPr="0064210B" w:rsidRDefault="0064210B" w:rsidP="0064210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210B">
              <w:rPr>
                <w:rFonts w:asciiTheme="minorHAnsi" w:hAnsiTheme="minorHAnsi" w:cstheme="minorHAnsi"/>
                <w:sz w:val="22"/>
                <w:szCs w:val="22"/>
              </w:rPr>
              <w:t>Recognition on the PCFR website.</w:t>
            </w:r>
          </w:p>
          <w:p w:rsidR="0064210B" w:rsidRPr="0064210B" w:rsidRDefault="0064210B" w:rsidP="0064210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210B">
              <w:rPr>
                <w:rFonts w:asciiTheme="minorHAnsi" w:hAnsiTheme="minorHAnsi" w:cstheme="minorHAnsi"/>
                <w:sz w:val="22"/>
                <w:szCs w:val="22"/>
              </w:rPr>
              <w:t>Recognition at regular meetings and special meetings.</w:t>
            </w:r>
          </w:p>
          <w:p w:rsidR="0064210B" w:rsidRPr="0064210B" w:rsidRDefault="0064210B" w:rsidP="0064210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210B">
              <w:rPr>
                <w:rFonts w:asciiTheme="minorHAnsi" w:hAnsiTheme="minorHAnsi" w:cstheme="minorHAnsi"/>
                <w:sz w:val="22"/>
                <w:szCs w:val="22"/>
              </w:rPr>
              <w:t>Recognition in the Member Muse as a featured member.</w:t>
            </w:r>
          </w:p>
          <w:p w:rsidR="0064210B" w:rsidRPr="0064210B" w:rsidRDefault="0064210B" w:rsidP="0064210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64210B">
              <w:rPr>
                <w:rFonts w:eastAsia="Times New Roman" w:cstheme="minorHAnsi"/>
                <w:color w:val="000000"/>
              </w:rPr>
              <w:br/>
              <w:t>The donation will be distributed as follows:</w:t>
            </w:r>
          </w:p>
          <w:p w:rsidR="0064210B" w:rsidRPr="0064210B" w:rsidRDefault="0064210B" w:rsidP="0064210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210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10% of the full contribution each year for 5 years;</w:t>
            </w:r>
          </w:p>
          <w:p w:rsidR="0064210B" w:rsidRPr="003A5C38" w:rsidRDefault="0064210B" w:rsidP="0064210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A5C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the other 50% may be designated by the donor for speakers, PCFR Fellows,  new initiatives, memberships, </w:t>
            </w:r>
            <w:r w:rsidR="003A5C38" w:rsidRPr="003A5C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general fund, </w:t>
            </w:r>
            <w:r w:rsidRPr="003A5C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etc., so the person may direct i</w:t>
            </w:r>
            <w:r w:rsidR="003A5C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 toward  something of interest</w:t>
            </w:r>
            <w:r w:rsidRPr="003A5C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  <w:p w:rsidR="0064210B" w:rsidRDefault="0064210B" w:rsidP="00E06115">
            <w:r>
              <w:br/>
              <w:t>Although you may not have thought about giving before, we hope you will consider a one-time gift that will help insure the continued good work of the PCFR.</w:t>
            </w:r>
          </w:p>
          <w:p w:rsidR="0064210B" w:rsidRDefault="0064210B" w:rsidP="00E06115">
            <w:r>
              <w:t>If you have any questions, please contact myself or Conni.</w:t>
            </w:r>
          </w:p>
          <w:p w:rsidR="0064210B" w:rsidRDefault="0064210B" w:rsidP="00E06115">
            <w:r>
              <w:t>Thank you for your ongoing support and consideration,</w:t>
            </w:r>
          </w:p>
          <w:p w:rsidR="0064210B" w:rsidRPr="001420AB" w:rsidRDefault="001420AB" w:rsidP="00E06115">
            <w:pPr>
              <w:rPr>
                <w:rFonts w:ascii="Brush Script MT" w:hAnsi="Brush Script MT"/>
                <w:sz w:val="40"/>
                <w:szCs w:val="40"/>
              </w:rPr>
            </w:pPr>
            <w:bookmarkStart w:id="0" w:name="_GoBack"/>
            <w:r w:rsidRPr="001420AB">
              <w:rPr>
                <w:rFonts w:ascii="Brush Script MT" w:hAnsi="Brush Script MT"/>
                <w:sz w:val="40"/>
                <w:szCs w:val="40"/>
              </w:rPr>
              <w:t>Brett</w:t>
            </w:r>
          </w:p>
          <w:bookmarkEnd w:id="0"/>
          <w:p w:rsidR="00BE4323" w:rsidRDefault="00BE3A64" w:rsidP="00E06115">
            <w:r>
              <w:t>Brett Johnson</w:t>
            </w:r>
            <w:r>
              <w:br/>
            </w:r>
            <w:r w:rsidR="0064210B">
              <w:t>PCFR President</w:t>
            </w:r>
          </w:p>
          <w:p w:rsidR="00BE4323" w:rsidRPr="00351D3F" w:rsidRDefault="00BE4323" w:rsidP="00E06115">
            <w:pPr>
              <w:widowControl w:val="0"/>
              <w:spacing w:line="213" w:lineRule="auto"/>
              <w:rPr>
                <w:rFonts w:ascii="Calibri" w:hAnsi="Calibri" w:cs="Arial"/>
                <w:b/>
              </w:rPr>
            </w:pPr>
          </w:p>
        </w:tc>
      </w:tr>
      <w:tr w:rsidR="00BE4323" w:rsidRPr="00351D3F" w:rsidTr="00E06115">
        <w:trPr>
          <w:trHeight w:val="270"/>
        </w:trPr>
        <w:tc>
          <w:tcPr>
            <w:tcW w:w="2520" w:type="dxa"/>
          </w:tcPr>
          <w:p w:rsidR="00BE4323" w:rsidRPr="00351D3F" w:rsidRDefault="00BE4323" w:rsidP="00E06115">
            <w:pPr>
              <w:pStyle w:val="Default"/>
              <w:rPr>
                <w:rFonts w:ascii="Calibri" w:hAnsi="Calibr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180" w:type="dxa"/>
          </w:tcPr>
          <w:p w:rsidR="00BE4323" w:rsidRPr="00351D3F" w:rsidRDefault="00BE4323" w:rsidP="00BE4323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</w:tbl>
    <w:p w:rsidR="00BE4323" w:rsidRDefault="00BE4323" w:rsidP="00BE4323">
      <w:pPr>
        <w:pStyle w:val="Footer"/>
        <w:tabs>
          <w:tab w:val="clear" w:pos="4320"/>
          <w:tab w:val="clear" w:pos="8640"/>
        </w:tabs>
        <w:jc w:val="both"/>
        <w:outlineLvl w:val="0"/>
        <w:rPr>
          <w:rFonts w:asciiTheme="minorHAnsi" w:hAnsiTheme="minorHAnsi" w:cstheme="minorHAnsi"/>
          <w:b/>
          <w:sz w:val="36"/>
          <w:szCs w:val="36"/>
        </w:rPr>
      </w:pPr>
    </w:p>
    <w:p w:rsidR="003C6BF2" w:rsidRPr="00BE4323" w:rsidRDefault="00BE4323" w:rsidP="00BE4323">
      <w:pPr>
        <w:pStyle w:val="Footer"/>
        <w:tabs>
          <w:tab w:val="clear" w:pos="4320"/>
          <w:tab w:val="clear" w:pos="8640"/>
        </w:tabs>
        <w:jc w:val="center"/>
        <w:outlineLvl w:val="0"/>
        <w:rPr>
          <w:rFonts w:ascii="Calibri" w:hAnsi="Calibri"/>
        </w:rPr>
      </w:pPr>
      <w:r w:rsidRPr="002A4EAB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68B212" wp14:editId="6E846295">
            <wp:simplePos x="0" y="0"/>
            <wp:positionH relativeFrom="column">
              <wp:posOffset>449580</wp:posOffset>
            </wp:positionH>
            <wp:positionV relativeFrom="paragraph">
              <wp:posOffset>-56515</wp:posOffset>
            </wp:positionV>
            <wp:extent cx="140970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08" y="21389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FR-Logo_ cropped no ed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7F" w:rsidRPr="00BE4323">
        <w:rPr>
          <w:rFonts w:asciiTheme="minorHAnsi" w:hAnsiTheme="minorHAnsi" w:cstheme="minorHAnsi"/>
          <w:b/>
          <w:sz w:val="36"/>
          <w:szCs w:val="36"/>
        </w:rPr>
        <w:t>PC</w:t>
      </w:r>
      <w:r w:rsidR="007E4E1C" w:rsidRPr="00BE4323">
        <w:rPr>
          <w:rFonts w:asciiTheme="minorHAnsi" w:hAnsiTheme="minorHAnsi" w:cstheme="minorHAnsi"/>
          <w:b/>
          <w:sz w:val="36"/>
          <w:szCs w:val="36"/>
        </w:rPr>
        <w:t>F</w:t>
      </w:r>
      <w:r w:rsidR="00E3307F" w:rsidRPr="00BE4323">
        <w:rPr>
          <w:rFonts w:asciiTheme="minorHAnsi" w:hAnsiTheme="minorHAnsi" w:cstheme="minorHAnsi"/>
          <w:b/>
          <w:sz w:val="36"/>
          <w:szCs w:val="36"/>
        </w:rPr>
        <w:t>R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C6BF2" w:rsidRPr="00BE4323">
        <w:rPr>
          <w:rFonts w:asciiTheme="minorHAnsi" w:hAnsiTheme="minorHAnsi" w:cstheme="minorHAnsi"/>
          <w:b/>
          <w:sz w:val="36"/>
          <w:szCs w:val="36"/>
        </w:rPr>
        <w:t>Benefactor Program</w:t>
      </w:r>
      <w:r w:rsidR="003C6BF2" w:rsidRPr="00BE432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C6BF2" w:rsidRPr="00BE4323">
        <w:rPr>
          <w:rFonts w:asciiTheme="minorHAnsi" w:hAnsiTheme="minorHAnsi" w:cstheme="minorHAnsi"/>
          <w:b/>
          <w:sz w:val="28"/>
          <w:szCs w:val="28"/>
        </w:rPr>
        <w:br/>
      </w:r>
    </w:p>
    <w:p w:rsidR="00BE4323" w:rsidRDefault="00BE4323" w:rsidP="003C6BF2">
      <w:pPr>
        <w:rPr>
          <w:rFonts w:cstheme="minorHAnsi"/>
          <w:sz w:val="28"/>
          <w:szCs w:val="28"/>
        </w:rPr>
      </w:pPr>
    </w:p>
    <w:p w:rsidR="00BE4323" w:rsidRDefault="00BE4323" w:rsidP="003C6BF2">
      <w:pPr>
        <w:rPr>
          <w:rFonts w:cstheme="minorHAnsi"/>
          <w:sz w:val="28"/>
          <w:szCs w:val="28"/>
        </w:rPr>
      </w:pPr>
    </w:p>
    <w:p w:rsidR="00BE4323" w:rsidRDefault="00BE4323" w:rsidP="003C6BF2">
      <w:pPr>
        <w:rPr>
          <w:rFonts w:cstheme="minorHAnsi"/>
          <w:sz w:val="28"/>
          <w:szCs w:val="28"/>
        </w:rPr>
      </w:pPr>
    </w:p>
    <w:p w:rsidR="003C6BF2" w:rsidRPr="00BE4323" w:rsidRDefault="005558E2" w:rsidP="003C6BF2">
      <w:pPr>
        <w:rPr>
          <w:rFonts w:cstheme="minorHAnsi"/>
          <w:sz w:val="26"/>
          <w:szCs w:val="26"/>
        </w:rPr>
      </w:pPr>
      <w:r w:rsidRPr="00BE4323">
        <w:rPr>
          <w:rFonts w:cstheme="minorHAnsi"/>
          <w:sz w:val="26"/>
          <w:szCs w:val="26"/>
        </w:rPr>
        <w:t xml:space="preserve">The purpose of the </w:t>
      </w:r>
      <w:r w:rsidR="00E3307F" w:rsidRPr="00BE4323">
        <w:rPr>
          <w:rFonts w:cstheme="minorHAnsi"/>
          <w:sz w:val="26"/>
          <w:szCs w:val="26"/>
        </w:rPr>
        <w:t>PCFR</w:t>
      </w:r>
      <w:r w:rsidR="003C6BF2" w:rsidRPr="00BE4323">
        <w:rPr>
          <w:rFonts w:cstheme="minorHAnsi"/>
          <w:sz w:val="26"/>
          <w:szCs w:val="26"/>
        </w:rPr>
        <w:t xml:space="preserve"> Benefactor Program </w:t>
      </w:r>
      <w:r w:rsidRPr="00BE4323">
        <w:rPr>
          <w:rFonts w:cstheme="minorHAnsi"/>
          <w:sz w:val="26"/>
          <w:szCs w:val="26"/>
        </w:rPr>
        <w:t xml:space="preserve">is to insure fiscal longevity for PCFR while at the same time recognizing </w:t>
      </w:r>
      <w:r w:rsidR="007E4E1C" w:rsidRPr="00BE4323">
        <w:rPr>
          <w:rFonts w:cstheme="minorHAnsi"/>
          <w:sz w:val="26"/>
          <w:szCs w:val="26"/>
        </w:rPr>
        <w:t>those members who have made a long-term commitment to our organization</w:t>
      </w:r>
      <w:r w:rsidR="003C6BF2" w:rsidRPr="00BE4323">
        <w:rPr>
          <w:rFonts w:cstheme="minorHAnsi"/>
          <w:sz w:val="26"/>
          <w:szCs w:val="26"/>
        </w:rPr>
        <w:t>.</w:t>
      </w:r>
    </w:p>
    <w:p w:rsidR="003C6BF2" w:rsidRPr="00BE4323" w:rsidRDefault="003C6BF2" w:rsidP="003C6BF2">
      <w:pPr>
        <w:rPr>
          <w:rFonts w:cstheme="minorHAnsi"/>
          <w:sz w:val="26"/>
          <w:szCs w:val="26"/>
        </w:rPr>
      </w:pPr>
      <w:r w:rsidRPr="00BE4323">
        <w:rPr>
          <w:rFonts w:cstheme="minorHAnsi"/>
          <w:sz w:val="26"/>
          <w:szCs w:val="26"/>
        </w:rPr>
        <w:t>The program consists of a</w:t>
      </w:r>
      <w:r w:rsidRPr="00BE4323">
        <w:rPr>
          <w:rFonts w:cstheme="minorHAnsi"/>
          <w:b/>
          <w:sz w:val="26"/>
          <w:szCs w:val="26"/>
        </w:rPr>
        <w:t xml:space="preserve"> </w:t>
      </w:r>
      <w:r w:rsidR="00E3307F" w:rsidRPr="00BE4323">
        <w:rPr>
          <w:rFonts w:cstheme="minorHAnsi"/>
          <w:b/>
          <w:sz w:val="26"/>
          <w:szCs w:val="26"/>
        </w:rPr>
        <w:t xml:space="preserve">monetary </w:t>
      </w:r>
      <w:r w:rsidRPr="00BE4323">
        <w:rPr>
          <w:rFonts w:cstheme="minorHAnsi"/>
          <w:b/>
          <w:sz w:val="26"/>
          <w:szCs w:val="26"/>
        </w:rPr>
        <w:t>gift</w:t>
      </w:r>
      <w:r w:rsidRPr="00BE4323">
        <w:rPr>
          <w:rFonts w:cstheme="minorHAnsi"/>
          <w:sz w:val="26"/>
          <w:szCs w:val="26"/>
        </w:rPr>
        <w:t xml:space="preserve"> that will be used in part for a long-term funding pool </w:t>
      </w:r>
      <w:r w:rsidR="005558E2" w:rsidRPr="00BE4323">
        <w:rPr>
          <w:rFonts w:cstheme="minorHAnsi"/>
          <w:sz w:val="26"/>
          <w:szCs w:val="26"/>
        </w:rPr>
        <w:t>and in part</w:t>
      </w:r>
      <w:r w:rsidRPr="00BE4323">
        <w:rPr>
          <w:rFonts w:cstheme="minorHAnsi"/>
          <w:sz w:val="26"/>
          <w:szCs w:val="26"/>
        </w:rPr>
        <w:t xml:space="preserve"> for ongoing operational needs.</w:t>
      </w:r>
      <w:r w:rsidR="00111C0C" w:rsidRPr="00BE4323">
        <w:rPr>
          <w:rFonts w:cstheme="minorHAnsi"/>
          <w:sz w:val="26"/>
          <w:szCs w:val="26"/>
        </w:rPr>
        <w:t xml:space="preserve">  </w:t>
      </w:r>
      <w:r w:rsidR="005558E2" w:rsidRPr="00BE4323">
        <w:rPr>
          <w:rFonts w:cstheme="minorHAnsi"/>
          <w:sz w:val="26"/>
          <w:szCs w:val="26"/>
        </w:rPr>
        <w:t>The</w:t>
      </w:r>
      <w:r w:rsidR="00E3307F" w:rsidRPr="00BE4323">
        <w:rPr>
          <w:rFonts w:cstheme="minorHAnsi"/>
          <w:sz w:val="26"/>
          <w:szCs w:val="26"/>
        </w:rPr>
        <w:t xml:space="preserve"> minimum</w:t>
      </w:r>
      <w:r w:rsidR="00111C0C" w:rsidRPr="00BE4323">
        <w:rPr>
          <w:rFonts w:cstheme="minorHAnsi"/>
          <w:sz w:val="26"/>
          <w:szCs w:val="26"/>
        </w:rPr>
        <w:t xml:space="preserve"> gift is $3,000, with no upper limit of how much </w:t>
      </w:r>
      <w:r w:rsidR="005558E2" w:rsidRPr="00BE4323">
        <w:rPr>
          <w:rFonts w:cstheme="minorHAnsi"/>
          <w:sz w:val="26"/>
          <w:szCs w:val="26"/>
        </w:rPr>
        <w:t>a donor</w:t>
      </w:r>
      <w:r w:rsidR="00111C0C" w:rsidRPr="00BE4323">
        <w:rPr>
          <w:rFonts w:cstheme="minorHAnsi"/>
          <w:sz w:val="26"/>
          <w:szCs w:val="26"/>
        </w:rPr>
        <w:t xml:space="preserve"> may wish to give.  </w:t>
      </w:r>
      <w:r w:rsidR="00500C22" w:rsidRPr="00BE4323">
        <w:rPr>
          <w:rFonts w:cstheme="minorHAnsi"/>
          <w:sz w:val="26"/>
          <w:szCs w:val="26"/>
        </w:rPr>
        <w:t xml:space="preserve">This gift </w:t>
      </w:r>
      <w:r w:rsidR="005558E2" w:rsidRPr="00BE4323">
        <w:rPr>
          <w:rFonts w:cstheme="minorHAnsi"/>
          <w:sz w:val="26"/>
          <w:szCs w:val="26"/>
        </w:rPr>
        <w:t>may</w:t>
      </w:r>
      <w:r w:rsidR="00500C22" w:rsidRPr="00BE4323">
        <w:rPr>
          <w:rFonts w:cstheme="minorHAnsi"/>
          <w:sz w:val="26"/>
          <w:szCs w:val="26"/>
        </w:rPr>
        <w:t xml:space="preserve"> be broken up </w:t>
      </w:r>
      <w:r w:rsidR="005558E2" w:rsidRPr="00BE4323">
        <w:rPr>
          <w:rFonts w:cstheme="minorHAnsi"/>
          <w:sz w:val="26"/>
          <w:szCs w:val="26"/>
        </w:rPr>
        <w:t xml:space="preserve">into </w:t>
      </w:r>
      <w:r w:rsidR="00500C22" w:rsidRPr="00BE4323">
        <w:rPr>
          <w:rFonts w:cstheme="minorHAnsi"/>
          <w:sz w:val="26"/>
          <w:szCs w:val="26"/>
        </w:rPr>
        <w:t xml:space="preserve">two payments of </w:t>
      </w:r>
      <w:r w:rsidR="005558E2" w:rsidRPr="00BE4323">
        <w:rPr>
          <w:rFonts w:cstheme="minorHAnsi"/>
          <w:sz w:val="26"/>
          <w:szCs w:val="26"/>
        </w:rPr>
        <w:t>50% of the gift</w:t>
      </w:r>
      <w:r w:rsidR="00500C22" w:rsidRPr="00BE4323">
        <w:rPr>
          <w:rFonts w:cstheme="minorHAnsi"/>
          <w:sz w:val="26"/>
          <w:szCs w:val="26"/>
        </w:rPr>
        <w:t xml:space="preserve"> over 2 years.</w:t>
      </w:r>
    </w:p>
    <w:p w:rsidR="003C6BF2" w:rsidRPr="00BE4323" w:rsidRDefault="003C6BF2" w:rsidP="003C6BF2">
      <w:pPr>
        <w:rPr>
          <w:rFonts w:cstheme="minorHAnsi"/>
          <w:sz w:val="26"/>
          <w:szCs w:val="26"/>
        </w:rPr>
      </w:pPr>
      <w:r w:rsidRPr="00BE4323">
        <w:rPr>
          <w:rFonts w:cstheme="minorHAnsi"/>
          <w:sz w:val="26"/>
          <w:szCs w:val="26"/>
        </w:rPr>
        <w:t>This gift is 100% tax deductible and has the following benefits</w:t>
      </w:r>
      <w:r w:rsidR="00E3307F" w:rsidRPr="00BE4323">
        <w:rPr>
          <w:rFonts w:cstheme="minorHAnsi"/>
          <w:sz w:val="26"/>
          <w:szCs w:val="26"/>
        </w:rPr>
        <w:t xml:space="preserve"> for five years</w:t>
      </w:r>
      <w:r w:rsidRPr="00BE4323">
        <w:rPr>
          <w:rFonts w:cstheme="minorHAnsi"/>
          <w:sz w:val="26"/>
          <w:szCs w:val="26"/>
        </w:rPr>
        <w:t>:</w:t>
      </w:r>
    </w:p>
    <w:p w:rsidR="003C6BF2" w:rsidRPr="00BE4323" w:rsidRDefault="003C6BF2" w:rsidP="003C6B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E4323">
        <w:rPr>
          <w:rFonts w:asciiTheme="minorHAnsi" w:hAnsiTheme="minorHAnsi" w:cstheme="minorHAnsi"/>
          <w:sz w:val="26"/>
          <w:szCs w:val="26"/>
        </w:rPr>
        <w:t>Recogn</w:t>
      </w:r>
      <w:r w:rsidR="000B772F" w:rsidRPr="00BE4323">
        <w:rPr>
          <w:rFonts w:asciiTheme="minorHAnsi" w:hAnsiTheme="minorHAnsi" w:cstheme="minorHAnsi"/>
          <w:sz w:val="26"/>
          <w:szCs w:val="26"/>
        </w:rPr>
        <w:t>ition</w:t>
      </w:r>
      <w:r w:rsidRPr="00BE4323">
        <w:rPr>
          <w:rFonts w:asciiTheme="minorHAnsi" w:hAnsiTheme="minorHAnsi" w:cstheme="minorHAnsi"/>
          <w:sz w:val="26"/>
          <w:szCs w:val="26"/>
        </w:rPr>
        <w:t xml:space="preserve"> in </w:t>
      </w:r>
      <w:r w:rsidR="005558E2" w:rsidRPr="00BE4323">
        <w:rPr>
          <w:rFonts w:asciiTheme="minorHAnsi" w:hAnsiTheme="minorHAnsi" w:cstheme="minorHAnsi"/>
          <w:sz w:val="26"/>
          <w:szCs w:val="26"/>
        </w:rPr>
        <w:t>PCFR organization materials.</w:t>
      </w:r>
    </w:p>
    <w:p w:rsidR="003C6BF2" w:rsidRPr="00BE4323" w:rsidRDefault="000B772F" w:rsidP="003C6B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E4323">
        <w:rPr>
          <w:rFonts w:asciiTheme="minorHAnsi" w:hAnsiTheme="minorHAnsi" w:cstheme="minorHAnsi"/>
          <w:sz w:val="26"/>
          <w:szCs w:val="26"/>
        </w:rPr>
        <w:t>Recognition</w:t>
      </w:r>
      <w:r w:rsidR="003C6BF2" w:rsidRPr="00BE4323">
        <w:rPr>
          <w:rFonts w:asciiTheme="minorHAnsi" w:hAnsiTheme="minorHAnsi" w:cstheme="minorHAnsi"/>
          <w:sz w:val="26"/>
          <w:szCs w:val="26"/>
        </w:rPr>
        <w:t xml:space="preserve"> on the </w:t>
      </w:r>
      <w:r w:rsidR="005558E2" w:rsidRPr="00BE4323">
        <w:rPr>
          <w:rFonts w:asciiTheme="minorHAnsi" w:hAnsiTheme="minorHAnsi" w:cstheme="minorHAnsi"/>
          <w:sz w:val="26"/>
          <w:szCs w:val="26"/>
        </w:rPr>
        <w:t xml:space="preserve">PCFR </w:t>
      </w:r>
      <w:r w:rsidR="003C6BF2" w:rsidRPr="00BE4323">
        <w:rPr>
          <w:rFonts w:asciiTheme="minorHAnsi" w:hAnsiTheme="minorHAnsi" w:cstheme="minorHAnsi"/>
          <w:sz w:val="26"/>
          <w:szCs w:val="26"/>
        </w:rPr>
        <w:t>website.</w:t>
      </w:r>
    </w:p>
    <w:p w:rsidR="003C6BF2" w:rsidRPr="00BE4323" w:rsidRDefault="000B772F" w:rsidP="003C6B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E4323">
        <w:rPr>
          <w:rFonts w:asciiTheme="minorHAnsi" w:hAnsiTheme="minorHAnsi" w:cstheme="minorHAnsi"/>
          <w:sz w:val="26"/>
          <w:szCs w:val="26"/>
        </w:rPr>
        <w:t xml:space="preserve">Recognition </w:t>
      </w:r>
      <w:r w:rsidR="003C6BF2" w:rsidRPr="00BE4323">
        <w:rPr>
          <w:rFonts w:asciiTheme="minorHAnsi" w:hAnsiTheme="minorHAnsi" w:cstheme="minorHAnsi"/>
          <w:sz w:val="26"/>
          <w:szCs w:val="26"/>
        </w:rPr>
        <w:t>at regular meetings and special meetings.</w:t>
      </w:r>
    </w:p>
    <w:p w:rsidR="003C6BF2" w:rsidRPr="00BE4323" w:rsidRDefault="000B772F" w:rsidP="003C6B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E4323">
        <w:rPr>
          <w:rFonts w:asciiTheme="minorHAnsi" w:hAnsiTheme="minorHAnsi" w:cstheme="minorHAnsi"/>
          <w:sz w:val="26"/>
          <w:szCs w:val="26"/>
        </w:rPr>
        <w:t>Recognition</w:t>
      </w:r>
      <w:r w:rsidR="003C6BF2" w:rsidRPr="00BE4323">
        <w:rPr>
          <w:rFonts w:asciiTheme="minorHAnsi" w:hAnsiTheme="minorHAnsi" w:cstheme="minorHAnsi"/>
          <w:sz w:val="26"/>
          <w:szCs w:val="26"/>
        </w:rPr>
        <w:t xml:space="preserve"> in the Member Muse as a featured member</w:t>
      </w:r>
      <w:r w:rsidR="005558E2" w:rsidRPr="00BE4323">
        <w:rPr>
          <w:rFonts w:asciiTheme="minorHAnsi" w:hAnsiTheme="minorHAnsi" w:cstheme="minorHAnsi"/>
          <w:sz w:val="26"/>
          <w:szCs w:val="26"/>
        </w:rPr>
        <w:t>.</w:t>
      </w:r>
    </w:p>
    <w:p w:rsidR="00111C0C" w:rsidRPr="00BE4323" w:rsidRDefault="000B772F" w:rsidP="00111C0C">
      <w:pPr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BE4323">
        <w:rPr>
          <w:rFonts w:eastAsia="Times New Roman" w:cstheme="minorHAnsi"/>
          <w:color w:val="000000"/>
          <w:sz w:val="26"/>
          <w:szCs w:val="26"/>
        </w:rPr>
        <w:br/>
      </w:r>
      <w:r w:rsidR="005558E2" w:rsidRPr="00BE4323">
        <w:rPr>
          <w:rFonts w:eastAsia="Times New Roman" w:cstheme="minorHAnsi"/>
          <w:color w:val="000000"/>
          <w:sz w:val="26"/>
          <w:szCs w:val="26"/>
        </w:rPr>
        <w:t>The donation will be distributed as follows:</w:t>
      </w:r>
    </w:p>
    <w:p w:rsidR="00110AD6" w:rsidRPr="00BE4323" w:rsidRDefault="005558E2" w:rsidP="00110AD6">
      <w:pPr>
        <w:pStyle w:val="ListParagraph"/>
        <w:numPr>
          <w:ilvl w:val="0"/>
          <w:numId w:val="5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>t</w:t>
      </w:r>
      <w:r w:rsidR="00111C0C"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general fund at a rate of 10% of </w:t>
      </w:r>
      <w:r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>the full</w:t>
      </w:r>
      <w:r w:rsidR="00111C0C"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contribution each year for 5 years</w:t>
      </w:r>
      <w:r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>;</w:t>
      </w:r>
    </w:p>
    <w:p w:rsidR="00110AD6" w:rsidRPr="00BE4323" w:rsidRDefault="00111C0C" w:rsidP="00110AD6">
      <w:pPr>
        <w:pStyle w:val="ListParagraph"/>
        <w:numPr>
          <w:ilvl w:val="0"/>
          <w:numId w:val="5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the other 50% </w:t>
      </w:r>
      <w:r w:rsidR="005558E2"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may </w:t>
      </w:r>
      <w:r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be designated by the donor for speakers, </w:t>
      </w:r>
      <w:r w:rsidR="005558E2"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PCFR Fellows, </w:t>
      </w:r>
      <w:r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new initiatives, memberships, etc., so the person </w:t>
      </w:r>
      <w:r w:rsidR="005558E2"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may direct it toward </w:t>
      </w:r>
      <w:r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something </w:t>
      </w:r>
      <w:r w:rsidR="005558E2"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>of interest;</w:t>
      </w:r>
    </w:p>
    <w:p w:rsidR="00111C0C" w:rsidRPr="00BE4323" w:rsidRDefault="005558E2" w:rsidP="00110AD6">
      <w:pPr>
        <w:pStyle w:val="ListParagraph"/>
        <w:numPr>
          <w:ilvl w:val="0"/>
          <w:numId w:val="5"/>
        </w:numPr>
        <w:textAlignment w:val="baseline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gramStart"/>
      <w:r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>it</w:t>
      </w:r>
      <w:proofErr w:type="gramEnd"/>
      <w:r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may</w:t>
      </w:r>
      <w:r w:rsidR="00111C0C" w:rsidRPr="00BE432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be designated towards the general fund as well.</w:t>
      </w:r>
    </w:p>
    <w:p w:rsidR="00BE4323" w:rsidRDefault="00BE4323" w:rsidP="00BE4323">
      <w:pPr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****************************************************************************</w:t>
      </w:r>
    </w:p>
    <w:p w:rsidR="00BE4323" w:rsidRPr="00CC37A6" w:rsidRDefault="00BE4323" w:rsidP="00BE4323">
      <w:pPr>
        <w:spacing w:line="312" w:lineRule="auto"/>
        <w:rPr>
          <w:b/>
        </w:rPr>
      </w:pPr>
      <w:r>
        <w:rPr>
          <w:b/>
        </w:rPr>
        <w:t>BENEFACTOR</w:t>
      </w:r>
      <w:r w:rsidRPr="00CC37A6">
        <w:rPr>
          <w:b/>
        </w:rPr>
        <w:t xml:space="preserve"> INFORMATION:</w:t>
      </w:r>
    </w:p>
    <w:p w:rsidR="00BE4323" w:rsidRPr="00CC37A6" w:rsidRDefault="00BE4323" w:rsidP="00BE4323">
      <w:pPr>
        <w:spacing w:after="0" w:line="360" w:lineRule="auto"/>
      </w:pPr>
      <w:r w:rsidRPr="00CC37A6">
        <w:t>Name: ___________________________</w:t>
      </w:r>
      <w:r>
        <w:t>______________Company</w:t>
      </w:r>
      <w:r w:rsidRPr="00CC37A6">
        <w:t xml:space="preserve"> ___________</w:t>
      </w:r>
      <w:r>
        <w:t>__</w:t>
      </w:r>
      <w:r w:rsidRPr="00CC37A6">
        <w:t xml:space="preserve">__________________________ </w:t>
      </w:r>
      <w:r w:rsidRPr="00CC37A6">
        <w:br/>
        <w:t>Address: _________________________________</w:t>
      </w:r>
      <w:r>
        <w:t>______</w:t>
      </w:r>
      <w:r w:rsidRPr="00CC37A6">
        <w:t xml:space="preserve">City, State &amp; Zip: </w:t>
      </w:r>
      <w:r>
        <w:t>_____</w:t>
      </w:r>
      <w:r w:rsidRPr="00CC37A6">
        <w:t>_____________________________</w:t>
      </w:r>
    </w:p>
    <w:p w:rsidR="00BE4323" w:rsidRPr="00CC37A6" w:rsidRDefault="00BE4323" w:rsidP="00BE4323">
      <w:pPr>
        <w:spacing w:after="0" w:line="360" w:lineRule="auto"/>
        <w:rPr>
          <w:sz w:val="26"/>
          <w:szCs w:val="26"/>
        </w:rPr>
      </w:pPr>
      <w:r w:rsidRPr="00CC37A6">
        <w:t>Telephone: ___________________________</w:t>
      </w:r>
      <w:r>
        <w:t>__________</w:t>
      </w:r>
      <w:r w:rsidRPr="00CC37A6">
        <w:t>E-Mail: __________________________________________</w:t>
      </w:r>
      <w:r w:rsidRPr="00CC37A6">
        <w:rPr>
          <w:rFonts w:ascii="Verdana" w:hAnsi="Verdana" w:cs="Verdana"/>
        </w:rPr>
        <w:t xml:space="preserve"> </w:t>
      </w:r>
    </w:p>
    <w:p w:rsidR="00BE4323" w:rsidRPr="00CC37A6" w:rsidRDefault="00BE4323" w:rsidP="00BE4323">
      <w:pPr>
        <w:spacing w:line="360" w:lineRule="auto"/>
        <w:rPr>
          <w:sz w:val="26"/>
          <w:szCs w:val="26"/>
        </w:rPr>
      </w:pPr>
      <w:r w:rsidRPr="00CC37A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233680</wp:posOffset>
                </wp:positionV>
                <wp:extent cx="7062470" cy="1633220"/>
                <wp:effectExtent l="5080" t="1270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23" w:rsidRPr="00615EA5" w:rsidRDefault="00BE4323" w:rsidP="00BE4323">
                            <w:pPr>
                              <w:shd w:val="clear" w:color="auto" w:fill="D9D9D9"/>
                              <w:spacing w:line="192" w:lineRule="auto"/>
                              <w:rPr>
                                <w:b/>
                                <w:bCs/>
                              </w:rPr>
                            </w:pPr>
                            <w:r w:rsidRPr="00615EA5">
                              <w:rPr>
                                <w:b/>
                                <w:bCs/>
                                <w:u w:val="single"/>
                              </w:rPr>
                              <w:t>PAYMENT INFORMATION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615EA5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Payment in 1 Year</w:t>
                            </w:r>
                            <w:r w:rsidRPr="00615EA5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615EA5">
                              <w:rPr>
                                <w:b/>
                                <w:bCs/>
                                <w:u w:val="single"/>
                              </w:rPr>
                              <w:t xml:space="preserve"> _______</w:t>
                            </w:r>
                            <w:r w:rsidRPr="00615EA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Payment in 2 Years: _____________</w:t>
                            </w:r>
                            <w:r w:rsidRPr="00615EA5">
                              <w:rPr>
                                <w:b/>
                                <w:bCs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Season: ___________________</w:t>
                            </w:r>
                          </w:p>
                          <w:p w:rsidR="00BE4323" w:rsidRDefault="00BE4323" w:rsidP="00BE43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5EA5">
                              <w:rPr>
                                <w:b/>
                                <w:bCs/>
                              </w:rPr>
                              <w:t>Amount enclosed $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615EA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Pr="00615EA5">
                              <w:rPr>
                                <w:b/>
                                <w:bCs/>
                              </w:rPr>
                              <w:t xml:space="preserve">Check # </w:t>
                            </w:r>
                          </w:p>
                          <w:p w:rsidR="00BE4323" w:rsidRPr="00615EA5" w:rsidRDefault="00BE4323" w:rsidP="00BE43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Send checks to:  PCFR, 7949 E. Acoma Drive, Suite 207, Scottsdale, AZ 85260</w:t>
                            </w:r>
                            <w:r w:rsidRPr="00615EA5">
                              <w:rPr>
                                <w:b/>
                                <w:bCs/>
                              </w:rPr>
                              <w:br/>
                            </w:r>
                            <w:r w:rsidRPr="00615EA5">
                              <w:rPr>
                                <w:b/>
                              </w:rPr>
                              <w:t xml:space="preserve">Credit Card Type:  </w:t>
                            </w:r>
                            <w:r w:rsidRPr="00615EA5">
                              <w:rPr>
                                <w:b/>
                                <w:sz w:val="20"/>
                                <w:szCs w:val="20"/>
                              </w:rPr>
                              <w:t>(circle one)</w:t>
                            </w:r>
                            <w:r w:rsidRPr="00615EA5">
                              <w:rPr>
                                <w:b/>
                              </w:rPr>
                              <w:t xml:space="preserve">         MC    VISA    AMEX          </w:t>
                            </w:r>
                            <w:r w:rsidRPr="00615EA5">
                              <w:rPr>
                                <w:b/>
                              </w:rPr>
                              <w:br/>
                              <w:t>Name on Card ______________________________________</w:t>
                            </w:r>
                          </w:p>
                          <w:p w:rsidR="00BE4323" w:rsidRDefault="00BE4323" w:rsidP="00BE4323">
                            <w:pPr>
                              <w:spacing w:line="276" w:lineRule="auto"/>
                            </w:pPr>
                            <w:r w:rsidRPr="00615EA5">
                              <w:rPr>
                                <w:b/>
                              </w:rPr>
                              <w:t>Credit Card # _______________________________________</w:t>
                            </w:r>
                            <w:proofErr w:type="spellStart"/>
                            <w:r w:rsidRPr="00615EA5">
                              <w:rPr>
                                <w:b/>
                              </w:rPr>
                              <w:t>Exp</w:t>
                            </w:r>
                            <w:proofErr w:type="spellEnd"/>
                            <w:r w:rsidRPr="00615EA5">
                              <w:rPr>
                                <w:b/>
                              </w:rPr>
                              <w:t xml:space="preserve"> __________ Sec Code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18.4pt;width:556.1pt;height:1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">
                <v:textbox>
                  <w:txbxContent>
                    <w:p w:rsidR="00BE4323" w:rsidRPr="00615EA5" w:rsidRDefault="00BE4323" w:rsidP="00BE4323">
                      <w:pPr>
                        <w:shd w:val="clear" w:color="auto" w:fill="D9D9D9"/>
                        <w:spacing w:line="192" w:lineRule="auto"/>
                        <w:rPr>
                          <w:b/>
                          <w:bCs/>
                        </w:rPr>
                      </w:pPr>
                      <w:r w:rsidRPr="00615EA5">
                        <w:rPr>
                          <w:b/>
                          <w:bCs/>
                          <w:u w:val="single"/>
                        </w:rPr>
                        <w:t>PAYMENT INFORMATION</w:t>
                      </w:r>
                      <w:r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615EA5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Payment in 1 Year</w:t>
                      </w:r>
                      <w:r w:rsidRPr="00615EA5">
                        <w:rPr>
                          <w:b/>
                          <w:bCs/>
                        </w:rPr>
                        <w:t xml:space="preserve">: </w:t>
                      </w:r>
                      <w:r w:rsidRPr="00615EA5">
                        <w:rPr>
                          <w:b/>
                          <w:bCs/>
                          <w:u w:val="single"/>
                        </w:rPr>
                        <w:t xml:space="preserve"> _______</w:t>
                      </w:r>
                      <w:r w:rsidRPr="00615EA5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Payment in 2 Years: _____________</w:t>
                      </w:r>
                      <w:r w:rsidRPr="00615EA5">
                        <w:rPr>
                          <w:b/>
                          <w:bCs/>
                        </w:rPr>
                        <w:br/>
                      </w:r>
                      <w:proofErr w:type="gramStart"/>
                      <w:r>
                        <w:rPr>
                          <w:b/>
                          <w:bCs/>
                        </w:rPr>
                        <w:t>For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Season: ___________________</w:t>
                      </w:r>
                    </w:p>
                    <w:p w:rsidR="00BE4323" w:rsidRDefault="00BE4323" w:rsidP="00BE4323">
                      <w:pPr>
                        <w:rPr>
                          <w:b/>
                          <w:bCs/>
                        </w:rPr>
                      </w:pPr>
                      <w:r w:rsidRPr="00615EA5">
                        <w:rPr>
                          <w:b/>
                          <w:bCs/>
                        </w:rPr>
                        <w:t>Amount enclosed $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615EA5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 xml:space="preserve">                             </w:t>
                      </w:r>
                      <w:r w:rsidRPr="00615EA5">
                        <w:rPr>
                          <w:b/>
                          <w:bCs/>
                        </w:rPr>
                        <w:t xml:space="preserve">Check # </w:t>
                      </w:r>
                    </w:p>
                    <w:p w:rsidR="00BE4323" w:rsidRPr="00615EA5" w:rsidRDefault="00BE4323" w:rsidP="00BE43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Send checks to:  PCFR, 7949 E. Acoma Drive, Suite 207, Scottsdale, AZ 85260</w:t>
                      </w:r>
                      <w:r w:rsidRPr="00615EA5">
                        <w:rPr>
                          <w:b/>
                          <w:bCs/>
                        </w:rPr>
                        <w:br/>
                      </w:r>
                      <w:r w:rsidRPr="00615EA5">
                        <w:rPr>
                          <w:b/>
                        </w:rPr>
                        <w:t xml:space="preserve">Credit Card Type:  </w:t>
                      </w:r>
                      <w:r w:rsidRPr="00615EA5">
                        <w:rPr>
                          <w:b/>
                          <w:sz w:val="20"/>
                          <w:szCs w:val="20"/>
                        </w:rPr>
                        <w:t>(circle one)</w:t>
                      </w:r>
                      <w:r w:rsidRPr="00615EA5">
                        <w:rPr>
                          <w:b/>
                        </w:rPr>
                        <w:t xml:space="preserve">         MC    VISA    AMEX          </w:t>
                      </w:r>
                      <w:r w:rsidRPr="00615EA5">
                        <w:rPr>
                          <w:b/>
                        </w:rPr>
                        <w:br/>
                        <w:t>Name on Card ______________________________________</w:t>
                      </w:r>
                    </w:p>
                    <w:p w:rsidR="00BE4323" w:rsidRDefault="00BE4323" w:rsidP="00BE4323">
                      <w:pPr>
                        <w:spacing w:line="276" w:lineRule="auto"/>
                      </w:pPr>
                      <w:r w:rsidRPr="00615EA5">
                        <w:rPr>
                          <w:b/>
                        </w:rPr>
                        <w:t>Credit Card # _______________________________________</w:t>
                      </w:r>
                      <w:proofErr w:type="spellStart"/>
                      <w:r w:rsidRPr="00615EA5">
                        <w:rPr>
                          <w:b/>
                        </w:rPr>
                        <w:t>Exp</w:t>
                      </w:r>
                      <w:proofErr w:type="spellEnd"/>
                      <w:r w:rsidRPr="00615EA5">
                        <w:rPr>
                          <w:b/>
                        </w:rPr>
                        <w:t xml:space="preserve"> __________ Sec Code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4323" w:rsidRPr="00BE4323" w:rsidRDefault="00BE4323" w:rsidP="00BE4323">
      <w:pPr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111C0C" w:rsidRPr="002A4EAB" w:rsidRDefault="00111C0C" w:rsidP="00111C0C">
      <w:pPr>
        <w:rPr>
          <w:rFonts w:cstheme="minorHAnsi"/>
          <w:sz w:val="28"/>
          <w:szCs w:val="28"/>
        </w:rPr>
      </w:pPr>
    </w:p>
    <w:p w:rsidR="001019F4" w:rsidRPr="002A4EAB" w:rsidRDefault="001019F4">
      <w:pPr>
        <w:rPr>
          <w:rFonts w:cstheme="minorHAnsi"/>
          <w:sz w:val="28"/>
          <w:szCs w:val="28"/>
        </w:rPr>
      </w:pPr>
    </w:p>
    <w:sectPr w:rsidR="001019F4" w:rsidRPr="002A4EAB" w:rsidSect="00BE4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6ADF67"/>
    <w:multiLevelType w:val="hybridMultilevel"/>
    <w:tmpl w:val="B25E6D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DC360D"/>
    <w:multiLevelType w:val="hybridMultilevel"/>
    <w:tmpl w:val="7F9887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95598"/>
    <w:multiLevelType w:val="multilevel"/>
    <w:tmpl w:val="DAB0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F1548"/>
    <w:multiLevelType w:val="hybridMultilevel"/>
    <w:tmpl w:val="62EC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0431"/>
    <w:multiLevelType w:val="hybridMultilevel"/>
    <w:tmpl w:val="0254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361B8"/>
    <w:multiLevelType w:val="hybridMultilevel"/>
    <w:tmpl w:val="2F60F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2"/>
    <w:rsid w:val="000B772F"/>
    <w:rsid w:val="001019F4"/>
    <w:rsid w:val="00110AD6"/>
    <w:rsid w:val="00111C0C"/>
    <w:rsid w:val="001420AB"/>
    <w:rsid w:val="001F4DDF"/>
    <w:rsid w:val="002A4EAB"/>
    <w:rsid w:val="002E2B74"/>
    <w:rsid w:val="003A5C38"/>
    <w:rsid w:val="003C6BF2"/>
    <w:rsid w:val="004A776E"/>
    <w:rsid w:val="00500C22"/>
    <w:rsid w:val="005558E2"/>
    <w:rsid w:val="005752E9"/>
    <w:rsid w:val="0064210B"/>
    <w:rsid w:val="007E4E1C"/>
    <w:rsid w:val="009C1582"/>
    <w:rsid w:val="00A77CA4"/>
    <w:rsid w:val="00BE3A64"/>
    <w:rsid w:val="00BE4323"/>
    <w:rsid w:val="00C12330"/>
    <w:rsid w:val="00CE4FF3"/>
    <w:rsid w:val="00E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74B3-DEF7-4B1D-A892-37AE186B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E9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BE4323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BE43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BE432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43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efault0">
    <w:name w:val="default"/>
    <w:basedOn w:val="Normal"/>
    <w:rsid w:val="00BE4323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fraz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2017-06-30T22:20:00Z</cp:lastPrinted>
  <dcterms:created xsi:type="dcterms:W3CDTF">2017-03-03T18:28:00Z</dcterms:created>
  <dcterms:modified xsi:type="dcterms:W3CDTF">2017-06-30T22:20:00Z</dcterms:modified>
</cp:coreProperties>
</file>